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EBA" w:rsidRPr="0092501F" w:rsidRDefault="00001EBA" w:rsidP="00001EBA">
      <w:pPr>
        <w:spacing w:after="0" w:line="360" w:lineRule="auto"/>
        <w:jc w:val="both"/>
        <w:rPr>
          <w:b/>
          <w:lang w:val="en-GB"/>
        </w:rPr>
      </w:pPr>
      <w:r>
        <w:rPr>
          <w:b/>
          <w:lang w:val="en-US"/>
        </w:rPr>
        <w:t>CONTRACT</w:t>
      </w:r>
      <w:r w:rsidRPr="003F4442">
        <w:rPr>
          <w:b/>
        </w:rPr>
        <w:t xml:space="preserve"> 89323</w:t>
      </w:r>
      <w:r w:rsidR="0092501F" w:rsidRPr="0092501F">
        <w:rPr>
          <w:b/>
          <w:lang w:val="en-GB"/>
        </w:rPr>
        <w:t xml:space="preserve"> </w:t>
      </w:r>
      <w:r w:rsidR="0092501F">
        <w:rPr>
          <w:b/>
          <w:lang w:val="en-US"/>
        </w:rPr>
        <w:t>(Internal SUBI number for reference purposes)</w:t>
      </w:r>
    </w:p>
    <w:p w:rsidR="0092501F" w:rsidRDefault="0092501F" w:rsidP="0092501F">
      <w:pPr>
        <w:spacing w:after="0" w:line="360" w:lineRule="auto"/>
        <w:jc w:val="both"/>
        <w:rPr>
          <w:b/>
          <w:lang w:val="en-US"/>
        </w:rPr>
      </w:pPr>
      <w:r>
        <w:rPr>
          <w:b/>
          <w:lang w:val="en-US"/>
        </w:rPr>
        <w:t>Search</w:t>
      </w:r>
      <w:r w:rsidRPr="00194C96">
        <w:rPr>
          <w:b/>
          <w:lang w:val="en-US"/>
        </w:rPr>
        <w:t xml:space="preserve"> </w:t>
      </w:r>
      <w:r>
        <w:rPr>
          <w:b/>
          <w:lang w:val="en-US"/>
        </w:rPr>
        <w:t>of</w:t>
      </w:r>
      <w:r w:rsidRPr="00194C96">
        <w:rPr>
          <w:b/>
          <w:lang w:val="en-US"/>
        </w:rPr>
        <w:t xml:space="preserve"> </w:t>
      </w:r>
      <w:r>
        <w:rPr>
          <w:b/>
          <w:lang w:val="en-US"/>
        </w:rPr>
        <w:t>criteria</w:t>
      </w:r>
      <w:r w:rsidRPr="00194C96">
        <w:rPr>
          <w:b/>
          <w:lang w:val="en-US"/>
        </w:rPr>
        <w:t xml:space="preserve"> </w:t>
      </w:r>
      <w:r>
        <w:rPr>
          <w:b/>
          <w:lang w:val="en-US"/>
        </w:rPr>
        <w:t>of</w:t>
      </w:r>
      <w:r w:rsidRPr="00194C96">
        <w:rPr>
          <w:b/>
          <w:lang w:val="en-US"/>
        </w:rPr>
        <w:t xml:space="preserve"> </w:t>
      </w:r>
      <w:r>
        <w:rPr>
          <w:b/>
          <w:lang w:val="en-US"/>
        </w:rPr>
        <w:t>elevated</w:t>
      </w:r>
      <w:r w:rsidRPr="00194C96">
        <w:rPr>
          <w:b/>
          <w:lang w:val="en-US"/>
        </w:rPr>
        <w:t xml:space="preserve"> </w:t>
      </w:r>
      <w:r>
        <w:rPr>
          <w:b/>
          <w:lang w:val="en-US"/>
        </w:rPr>
        <w:t>risk</w:t>
      </w:r>
      <w:r w:rsidRPr="00194C96">
        <w:rPr>
          <w:b/>
          <w:lang w:val="en-US"/>
        </w:rPr>
        <w:t xml:space="preserve"> </w:t>
      </w:r>
      <w:r>
        <w:rPr>
          <w:b/>
          <w:lang w:val="en-US"/>
        </w:rPr>
        <w:t>of development of radiation-induced tumors and ways of their modification</w:t>
      </w:r>
      <w:r w:rsidRPr="00AC76F7">
        <w:rPr>
          <w:b/>
          <w:lang w:val="en-US"/>
        </w:rPr>
        <w:t>»</w:t>
      </w:r>
      <w:r>
        <w:rPr>
          <w:b/>
          <w:lang w:val="en-US"/>
        </w:rPr>
        <w:t xml:space="preserve"> </w:t>
      </w:r>
    </w:p>
    <w:p w:rsidR="00001EBA" w:rsidRPr="001E6548" w:rsidRDefault="00001EBA" w:rsidP="0092501F">
      <w:pPr>
        <w:spacing w:after="0" w:line="360" w:lineRule="auto"/>
        <w:jc w:val="both"/>
        <w:rPr>
          <w:lang w:val="en-US"/>
        </w:rPr>
      </w:pPr>
      <w:r>
        <w:rPr>
          <w:lang w:val="en-US"/>
        </w:rPr>
        <w:t>Performance period</w:t>
      </w:r>
      <w:r>
        <w:t>: 1989-1992</w:t>
      </w:r>
    </w:p>
    <w:p w:rsidR="0092501F" w:rsidRDefault="0092501F" w:rsidP="00001EBA">
      <w:pPr>
        <w:spacing w:after="0" w:line="360" w:lineRule="auto"/>
        <w:ind w:firstLine="720"/>
        <w:jc w:val="both"/>
        <w:rPr>
          <w:lang w:val="en-US"/>
        </w:rPr>
      </w:pPr>
    </w:p>
    <w:p w:rsidR="0092501F" w:rsidRPr="0092501F" w:rsidRDefault="0092501F" w:rsidP="0092501F">
      <w:pPr>
        <w:spacing w:after="0" w:line="360" w:lineRule="auto"/>
        <w:jc w:val="both"/>
        <w:rPr>
          <w:b/>
          <w:lang w:val="en-US"/>
        </w:rPr>
      </w:pPr>
      <w:r>
        <w:rPr>
          <w:b/>
          <w:lang w:val="en-US"/>
        </w:rPr>
        <w:t>Publications</w:t>
      </w:r>
    </w:p>
    <w:p w:rsidR="00001EBA" w:rsidRPr="0032013D" w:rsidRDefault="00001EBA" w:rsidP="0092501F">
      <w:pPr>
        <w:spacing w:after="0" w:line="360" w:lineRule="auto"/>
        <w:jc w:val="both"/>
        <w:rPr>
          <w:lang w:val="en-US"/>
        </w:rPr>
      </w:pPr>
      <w:r w:rsidRPr="000131C4">
        <w:rPr>
          <w:lang w:val="en-US"/>
        </w:rPr>
        <w:t>Scientific</w:t>
      </w:r>
      <w:r w:rsidRPr="00DE708D">
        <w:rPr>
          <w:lang w:val="en-US"/>
        </w:rPr>
        <w:t xml:space="preserve"> </w:t>
      </w:r>
      <w:r w:rsidRPr="000131C4">
        <w:rPr>
          <w:lang w:val="en-US"/>
        </w:rPr>
        <w:t>research</w:t>
      </w:r>
      <w:r w:rsidRPr="00DE708D">
        <w:rPr>
          <w:lang w:val="en-US"/>
        </w:rPr>
        <w:t xml:space="preserve"> </w:t>
      </w:r>
      <w:r>
        <w:rPr>
          <w:lang w:val="en-US"/>
        </w:rPr>
        <w:t>report</w:t>
      </w:r>
      <w:r w:rsidRPr="00DE708D">
        <w:rPr>
          <w:lang w:val="en-US"/>
        </w:rPr>
        <w:t xml:space="preserve"> (</w:t>
      </w:r>
      <w:r>
        <w:rPr>
          <w:lang w:val="en-US"/>
        </w:rPr>
        <w:t>final</w:t>
      </w:r>
      <w:r w:rsidRPr="00DE708D">
        <w:rPr>
          <w:lang w:val="en-US"/>
        </w:rPr>
        <w:t xml:space="preserve">). </w:t>
      </w:r>
      <w:r>
        <w:rPr>
          <w:lang w:val="en-US"/>
        </w:rPr>
        <w:t>P</w:t>
      </w:r>
      <w:r w:rsidRPr="000131C4">
        <w:rPr>
          <w:lang w:val="en-US"/>
        </w:rPr>
        <w:t>rincipal</w:t>
      </w:r>
      <w:r w:rsidRPr="00203537">
        <w:rPr>
          <w:lang w:val="en-US"/>
        </w:rPr>
        <w:t xml:space="preserve"> </w:t>
      </w:r>
      <w:r w:rsidRPr="000131C4">
        <w:rPr>
          <w:lang w:val="en-US"/>
        </w:rPr>
        <w:t>investigator</w:t>
      </w:r>
      <w:r w:rsidRPr="00DE708D">
        <w:rPr>
          <w:lang w:val="en-US"/>
        </w:rPr>
        <w:t xml:space="preserve"> </w:t>
      </w:r>
      <w:r>
        <w:t>К</w:t>
      </w:r>
      <w:r w:rsidRPr="00DE708D">
        <w:rPr>
          <w:lang w:val="en-US"/>
        </w:rPr>
        <w:t>.</w:t>
      </w:r>
      <w:r>
        <w:rPr>
          <w:lang w:val="en-US"/>
        </w:rPr>
        <w:t xml:space="preserve">N. </w:t>
      </w:r>
      <w:proofErr w:type="spellStart"/>
      <w:r>
        <w:rPr>
          <w:lang w:val="en-US"/>
        </w:rPr>
        <w:t>Muksinova</w:t>
      </w:r>
      <w:proofErr w:type="spellEnd"/>
      <w:r>
        <w:rPr>
          <w:lang w:val="en-US"/>
        </w:rPr>
        <w:t>, principal executive</w:t>
      </w:r>
      <w:r w:rsidRPr="00DE708D">
        <w:rPr>
          <w:lang w:val="en-US"/>
        </w:rPr>
        <w:t xml:space="preserve"> </w:t>
      </w:r>
      <w:r>
        <w:t>Е</w:t>
      </w:r>
      <w:r w:rsidRPr="00DE708D">
        <w:rPr>
          <w:lang w:val="en-US"/>
        </w:rPr>
        <w:t>.</w:t>
      </w:r>
      <w:r>
        <w:rPr>
          <w:lang w:val="en-US"/>
        </w:rPr>
        <w:t>N</w:t>
      </w:r>
      <w:r w:rsidRPr="00DE708D">
        <w:rPr>
          <w:lang w:val="en-US"/>
        </w:rPr>
        <w:t xml:space="preserve">. </w:t>
      </w:r>
      <w:proofErr w:type="spellStart"/>
      <w:r>
        <w:rPr>
          <w:lang w:val="en-US"/>
        </w:rPr>
        <w:t>Kirillova</w:t>
      </w:r>
      <w:proofErr w:type="spellEnd"/>
      <w:r w:rsidRPr="00DE708D">
        <w:rPr>
          <w:lang w:val="en-US"/>
        </w:rPr>
        <w:t xml:space="preserve">, </w:t>
      </w:r>
      <w:r>
        <w:rPr>
          <w:lang w:val="en-US"/>
        </w:rPr>
        <w:t>ex</w:t>
      </w:r>
      <w:r w:rsidRPr="00DE708D">
        <w:rPr>
          <w:lang w:val="en-US"/>
        </w:rPr>
        <w:t xml:space="preserve">. </w:t>
      </w:r>
      <w:r>
        <w:rPr>
          <w:lang w:val="en-US"/>
        </w:rPr>
        <w:t>V</w:t>
      </w:r>
      <w:r w:rsidRPr="001E6D9C">
        <w:rPr>
          <w:lang w:val="en-US"/>
        </w:rPr>
        <w:t>.</w:t>
      </w:r>
      <w:r>
        <w:rPr>
          <w:lang w:val="en-US"/>
        </w:rPr>
        <w:t>P</w:t>
      </w:r>
      <w:r w:rsidRPr="001E6D9C">
        <w:rPr>
          <w:lang w:val="en-US"/>
        </w:rPr>
        <w:t xml:space="preserve">. </w:t>
      </w:r>
      <w:proofErr w:type="spellStart"/>
      <w:r>
        <w:rPr>
          <w:lang w:val="en-US"/>
        </w:rPr>
        <w:t>Aristov</w:t>
      </w:r>
      <w:proofErr w:type="spellEnd"/>
      <w:r>
        <w:rPr>
          <w:lang w:val="en-US"/>
        </w:rPr>
        <w:t xml:space="preserve"> et al</w:t>
      </w:r>
      <w:r w:rsidRPr="001E6D9C">
        <w:rPr>
          <w:lang w:val="en-US"/>
        </w:rPr>
        <w:t xml:space="preserve">. – </w:t>
      </w:r>
      <w:r>
        <w:rPr>
          <w:lang w:val="en-US"/>
        </w:rPr>
        <w:t>FIB</w:t>
      </w:r>
      <w:r w:rsidRPr="001E6D9C">
        <w:rPr>
          <w:lang w:val="en-US"/>
        </w:rPr>
        <w:t>-1,</w:t>
      </w:r>
      <w:r>
        <w:rPr>
          <w:lang w:val="en-US"/>
        </w:rPr>
        <w:t xml:space="preserve"> </w:t>
      </w:r>
      <w:r w:rsidRPr="001E6D9C">
        <w:rPr>
          <w:lang w:val="en-US"/>
        </w:rPr>
        <w:t xml:space="preserve">1992. – </w:t>
      </w:r>
      <w:r>
        <w:rPr>
          <w:lang w:val="en-US"/>
        </w:rPr>
        <w:t>Inv. no</w:t>
      </w:r>
      <w:r w:rsidRPr="001E6D9C">
        <w:rPr>
          <w:lang w:val="en-US"/>
        </w:rPr>
        <w:t xml:space="preserve"> 2014. – 108</w:t>
      </w:r>
      <w:r>
        <w:rPr>
          <w:lang w:val="en-US"/>
        </w:rPr>
        <w:t xml:space="preserve"> p</w:t>
      </w:r>
      <w:r w:rsidRPr="001E6D9C">
        <w:rPr>
          <w:lang w:val="en-US"/>
        </w:rPr>
        <w:t xml:space="preserve">., 20 </w:t>
      </w:r>
      <w:r>
        <w:rPr>
          <w:lang w:val="en-US"/>
        </w:rPr>
        <w:t>tables</w:t>
      </w:r>
      <w:r w:rsidRPr="001E6D9C">
        <w:rPr>
          <w:lang w:val="en-US"/>
        </w:rPr>
        <w:t xml:space="preserve">, 65 </w:t>
      </w:r>
      <w:r>
        <w:rPr>
          <w:lang w:val="en-US"/>
        </w:rPr>
        <w:t>references</w:t>
      </w:r>
      <w:r w:rsidRPr="001E6D9C">
        <w:rPr>
          <w:lang w:val="en-US"/>
        </w:rPr>
        <w:t xml:space="preserve">. </w:t>
      </w:r>
      <w:r>
        <w:rPr>
          <w:lang w:val="en-US"/>
        </w:rPr>
        <w:t>Contract</w:t>
      </w:r>
      <w:r w:rsidRPr="0032013D">
        <w:rPr>
          <w:lang w:val="en-US"/>
        </w:rPr>
        <w:t xml:space="preserve"> </w:t>
      </w:r>
      <w:r>
        <w:rPr>
          <w:lang w:val="en-US"/>
        </w:rPr>
        <w:t>materials</w:t>
      </w:r>
      <w:r w:rsidRPr="0032013D">
        <w:rPr>
          <w:lang w:val="en-US"/>
        </w:rPr>
        <w:t xml:space="preserve"> </w:t>
      </w:r>
      <w:r>
        <w:rPr>
          <w:lang w:val="en-US"/>
        </w:rPr>
        <w:t>were</w:t>
      </w:r>
      <w:r w:rsidRPr="0032013D">
        <w:rPr>
          <w:lang w:val="en-US"/>
        </w:rPr>
        <w:t xml:space="preserve"> </w:t>
      </w:r>
      <w:r>
        <w:rPr>
          <w:lang w:val="en-US"/>
        </w:rPr>
        <w:t>sources</w:t>
      </w:r>
      <w:r w:rsidRPr="0032013D">
        <w:rPr>
          <w:lang w:val="en-US"/>
        </w:rPr>
        <w:t xml:space="preserve"> </w:t>
      </w:r>
      <w:r>
        <w:rPr>
          <w:lang w:val="en-US"/>
        </w:rPr>
        <w:t>for</w:t>
      </w:r>
      <w:r w:rsidRPr="0032013D">
        <w:rPr>
          <w:lang w:val="en-US"/>
        </w:rPr>
        <w:t xml:space="preserve"> 37 </w:t>
      </w:r>
      <w:r>
        <w:rPr>
          <w:lang w:val="en-US"/>
        </w:rPr>
        <w:t>papers</w:t>
      </w:r>
      <w:r w:rsidRPr="0032013D">
        <w:rPr>
          <w:lang w:val="en-US"/>
        </w:rPr>
        <w:t xml:space="preserve">, </w:t>
      </w:r>
      <w:r>
        <w:rPr>
          <w:lang w:val="en-US"/>
        </w:rPr>
        <w:t>of</w:t>
      </w:r>
      <w:r w:rsidRPr="0032013D">
        <w:rPr>
          <w:lang w:val="en-US"/>
        </w:rPr>
        <w:t xml:space="preserve"> </w:t>
      </w:r>
      <w:r>
        <w:rPr>
          <w:lang w:val="en-US"/>
        </w:rPr>
        <w:t>them</w:t>
      </w:r>
      <w:r w:rsidRPr="0032013D">
        <w:rPr>
          <w:lang w:val="en-US"/>
        </w:rPr>
        <w:t>– 31.</w:t>
      </w:r>
    </w:p>
    <w:p w:rsidR="0092501F" w:rsidRDefault="0092501F" w:rsidP="0092501F">
      <w:pPr>
        <w:spacing w:after="0" w:line="360" w:lineRule="auto"/>
        <w:jc w:val="both"/>
        <w:rPr>
          <w:lang w:val="en-US"/>
        </w:rPr>
      </w:pPr>
    </w:p>
    <w:p w:rsidR="0092501F" w:rsidRPr="00811C7D" w:rsidRDefault="0092501F" w:rsidP="0092501F">
      <w:pPr>
        <w:spacing w:after="0" w:line="360" w:lineRule="auto"/>
        <w:jc w:val="both"/>
        <w:rPr>
          <w:b/>
          <w:bCs/>
          <w:lang w:val="en-US"/>
        </w:rPr>
      </w:pPr>
      <w:r w:rsidRPr="00811C7D">
        <w:rPr>
          <w:b/>
          <w:bCs/>
          <w:lang w:val="en-US"/>
        </w:rPr>
        <w:t>Background</w:t>
      </w:r>
    </w:p>
    <w:p w:rsidR="0092501F" w:rsidRDefault="0092501F" w:rsidP="0092501F">
      <w:pPr>
        <w:spacing w:after="0" w:line="360" w:lineRule="auto"/>
        <w:jc w:val="both"/>
        <w:rPr>
          <w:bCs/>
          <w:lang w:val="en-US"/>
        </w:rPr>
      </w:pPr>
      <w:r>
        <w:rPr>
          <w:bCs/>
          <w:lang w:val="en-US"/>
        </w:rPr>
        <w:t>The information was gathered from</w:t>
      </w:r>
      <w:r w:rsidR="00006740">
        <w:rPr>
          <w:bCs/>
          <w:lang w:val="en-US"/>
        </w:rPr>
        <w:t xml:space="preserve"> 1058</w:t>
      </w:r>
      <w:r>
        <w:rPr>
          <w:bCs/>
          <w:lang w:val="en-US"/>
        </w:rPr>
        <w:t xml:space="preserve"> male Wistar rats that were used in SUBI’s </w:t>
      </w:r>
      <w:r w:rsidRPr="00A66184">
        <w:rPr>
          <w:bCs/>
          <w:lang w:val="en-US"/>
        </w:rPr>
        <w:t xml:space="preserve">experiment no. </w:t>
      </w:r>
      <w:r>
        <w:rPr>
          <w:bCs/>
          <w:lang w:val="en-US"/>
        </w:rPr>
        <w:t>89323</w:t>
      </w:r>
      <w:r>
        <w:rPr>
          <w:bCs/>
          <w:lang w:val="en-US"/>
        </w:rPr>
        <w:t>.</w:t>
      </w:r>
      <w:r w:rsidRPr="00A66184">
        <w:rPr>
          <w:bCs/>
          <w:lang w:val="en-US"/>
        </w:rPr>
        <w:t xml:space="preserve"> </w:t>
      </w:r>
      <w:r>
        <w:rPr>
          <w:bCs/>
          <w:lang w:val="en-US"/>
        </w:rPr>
        <w:t>The collection and collation of the information was done as part of Task 2.3 (“Evaluation of the SUBI tissue archive and database as a potential part of the European archive”) of the previous EURATOM-funded project STORE (</w:t>
      </w:r>
      <w:r>
        <w:rPr>
          <w:lang w:val="en-US"/>
        </w:rPr>
        <w:t xml:space="preserve">Sustaining access to Tissues and data </w:t>
      </w:r>
      <w:proofErr w:type="spellStart"/>
      <w:r>
        <w:rPr>
          <w:lang w:val="en-US"/>
        </w:rPr>
        <w:t>frOm</w:t>
      </w:r>
      <w:proofErr w:type="spellEnd"/>
      <w:r>
        <w:rPr>
          <w:lang w:val="en-US"/>
        </w:rPr>
        <w:t xml:space="preserve"> Radiobiological Experiments</w:t>
      </w:r>
      <w:r>
        <w:rPr>
          <w:bCs/>
          <w:lang w:val="en-US"/>
        </w:rPr>
        <w:t xml:space="preserve">; contract number 23228), which was coordinated by BfS, Germany (see </w:t>
      </w:r>
      <w:hyperlink r:id="rId5" w:history="1">
        <w:r>
          <w:rPr>
            <w:rStyle w:val="Hyperlink"/>
            <w:bCs/>
            <w:lang w:val="en-US"/>
          </w:rPr>
          <w:t>http://cordis.europa.eu/project/rcn/89386_en.html</w:t>
        </w:r>
      </w:hyperlink>
      <w:r>
        <w:rPr>
          <w:bCs/>
          <w:lang w:val="en-US"/>
        </w:rPr>
        <w:t>) .</w:t>
      </w:r>
    </w:p>
    <w:p w:rsidR="0092501F" w:rsidRDefault="0092501F" w:rsidP="0092501F">
      <w:pPr>
        <w:spacing w:after="0" w:line="360" w:lineRule="auto"/>
        <w:jc w:val="both"/>
        <w:rPr>
          <w:bCs/>
          <w:lang w:val="en-US"/>
        </w:rPr>
      </w:pPr>
      <w:r>
        <w:rPr>
          <w:bCs/>
          <w:lang w:val="en-US"/>
        </w:rPr>
        <w:t>The information given here is based upon SUBI’s 18 months and 42 months reports.</w:t>
      </w:r>
    </w:p>
    <w:p w:rsidR="0092501F" w:rsidRDefault="0092501F" w:rsidP="0092501F">
      <w:pPr>
        <w:spacing w:after="0" w:line="360" w:lineRule="auto"/>
        <w:jc w:val="both"/>
        <w:rPr>
          <w:lang w:val="en-US"/>
        </w:rPr>
      </w:pPr>
      <w:r>
        <w:rPr>
          <w:bCs/>
          <w:lang w:val="en-US"/>
        </w:rPr>
        <w:t>It has been shown in the STORE project, that the biological material from the experiments conducted by SUBI can still be used. The respective Standard Operating Procedures are available on the STORE website (</w:t>
      </w:r>
      <w:hyperlink r:id="rId6" w:history="1">
        <w:r>
          <w:rPr>
            <w:rStyle w:val="Hyperlink"/>
            <w:bCs/>
            <w:lang w:val="en-US"/>
          </w:rPr>
          <w:t>http://www.storedb.org/store_v3/documents.jsp</w:t>
        </w:r>
      </w:hyperlink>
      <w:r>
        <w:rPr>
          <w:bCs/>
          <w:lang w:val="en-US"/>
        </w:rPr>
        <w:t xml:space="preserve"> ).</w:t>
      </w:r>
    </w:p>
    <w:p w:rsidR="0092501F" w:rsidRDefault="0092501F" w:rsidP="0092501F">
      <w:pPr>
        <w:spacing w:after="0" w:line="360" w:lineRule="auto"/>
        <w:jc w:val="both"/>
        <w:rPr>
          <w:b/>
          <w:lang w:val="en-US"/>
        </w:rPr>
      </w:pPr>
    </w:p>
    <w:p w:rsidR="0092501F" w:rsidRPr="0092501F" w:rsidRDefault="0092501F" w:rsidP="0092501F">
      <w:pPr>
        <w:spacing w:after="0" w:line="360" w:lineRule="auto"/>
        <w:jc w:val="both"/>
        <w:rPr>
          <w:b/>
          <w:lang w:val="en-US"/>
        </w:rPr>
      </w:pPr>
      <w:r>
        <w:rPr>
          <w:b/>
          <w:lang w:val="en-US"/>
        </w:rPr>
        <w:t>The study</w:t>
      </w:r>
    </w:p>
    <w:p w:rsidR="00001EBA" w:rsidRPr="00925B98" w:rsidRDefault="0092501F" w:rsidP="0092501F">
      <w:pPr>
        <w:spacing w:after="0" w:line="360" w:lineRule="auto"/>
        <w:jc w:val="both"/>
        <w:rPr>
          <w:i/>
          <w:lang w:val="en-US"/>
        </w:rPr>
      </w:pPr>
      <w:r>
        <w:rPr>
          <w:lang w:val="en-US"/>
        </w:rPr>
        <w:t>The aim of the study was to develop i</w:t>
      </w:r>
      <w:r w:rsidR="00001EBA">
        <w:rPr>
          <w:lang w:val="en-US"/>
        </w:rPr>
        <w:t>nformation</w:t>
      </w:r>
      <w:r w:rsidR="00001EBA" w:rsidRPr="00CC329E">
        <w:rPr>
          <w:lang w:val="en-US"/>
        </w:rPr>
        <w:t xml:space="preserve"> </w:t>
      </w:r>
      <w:r w:rsidR="00001EBA">
        <w:rPr>
          <w:lang w:val="en-US"/>
        </w:rPr>
        <w:t>factors</w:t>
      </w:r>
      <w:r w:rsidR="00001EBA" w:rsidRPr="00CC329E">
        <w:rPr>
          <w:lang w:val="en-US"/>
        </w:rPr>
        <w:t xml:space="preserve"> </w:t>
      </w:r>
      <w:r w:rsidR="00001EBA">
        <w:rPr>
          <w:lang w:val="en-US"/>
        </w:rPr>
        <w:t>to</w:t>
      </w:r>
      <w:r w:rsidR="00001EBA" w:rsidRPr="00CC329E">
        <w:rPr>
          <w:lang w:val="en-US"/>
        </w:rPr>
        <w:t xml:space="preserve"> </w:t>
      </w:r>
      <w:r w:rsidR="00001EBA">
        <w:rPr>
          <w:lang w:val="en-US"/>
        </w:rPr>
        <w:t>predict</w:t>
      </w:r>
      <w:r w:rsidR="00001EBA" w:rsidRPr="00CC329E">
        <w:rPr>
          <w:lang w:val="en-US"/>
        </w:rPr>
        <w:t xml:space="preserve"> </w:t>
      </w:r>
      <w:r w:rsidR="00001EBA">
        <w:rPr>
          <w:lang w:val="en-US"/>
        </w:rPr>
        <w:t>radiogenic</w:t>
      </w:r>
      <w:r w:rsidR="00001EBA" w:rsidRPr="00CC329E">
        <w:rPr>
          <w:lang w:val="en-US"/>
        </w:rPr>
        <w:t xml:space="preserve"> </w:t>
      </w:r>
      <w:r w:rsidR="00001EBA">
        <w:rPr>
          <w:lang w:val="en-US"/>
        </w:rPr>
        <w:t>malignant</w:t>
      </w:r>
      <w:r w:rsidR="00001EBA" w:rsidRPr="00CC329E">
        <w:rPr>
          <w:lang w:val="en-US"/>
        </w:rPr>
        <w:t xml:space="preserve"> </w:t>
      </w:r>
      <w:r w:rsidR="00001EBA">
        <w:rPr>
          <w:lang w:val="en-US"/>
        </w:rPr>
        <w:t>tumors</w:t>
      </w:r>
      <w:r w:rsidR="00001EBA" w:rsidRPr="00CC329E">
        <w:rPr>
          <w:lang w:val="en-US"/>
        </w:rPr>
        <w:t xml:space="preserve"> </w:t>
      </w:r>
      <w:r w:rsidR="00001EBA">
        <w:rPr>
          <w:lang w:val="en-US"/>
        </w:rPr>
        <w:t xml:space="preserve">in </w:t>
      </w:r>
      <w:r>
        <w:rPr>
          <w:lang w:val="en-US"/>
        </w:rPr>
        <w:t>male W</w:t>
      </w:r>
      <w:r w:rsidR="00001EBA">
        <w:rPr>
          <w:lang w:val="en-US"/>
        </w:rPr>
        <w:t>istar rats</w:t>
      </w:r>
      <w:r w:rsidR="00001EBA" w:rsidRPr="00CC329E">
        <w:rPr>
          <w:lang w:val="en-US"/>
        </w:rPr>
        <w:t xml:space="preserve">, </w:t>
      </w:r>
      <w:r w:rsidR="00001EBA">
        <w:rPr>
          <w:lang w:val="en-US"/>
        </w:rPr>
        <w:t>as</w:t>
      </w:r>
      <w:r w:rsidR="00001EBA" w:rsidRPr="00CC329E">
        <w:rPr>
          <w:lang w:val="en-US"/>
        </w:rPr>
        <w:t xml:space="preserve"> </w:t>
      </w:r>
      <w:r w:rsidR="00001EBA">
        <w:rPr>
          <w:lang w:val="en-US"/>
        </w:rPr>
        <w:t>well</w:t>
      </w:r>
      <w:r w:rsidR="00001EBA" w:rsidRPr="00CC329E">
        <w:rPr>
          <w:lang w:val="en-US"/>
        </w:rPr>
        <w:t xml:space="preserve"> </w:t>
      </w:r>
      <w:r w:rsidR="00001EBA">
        <w:rPr>
          <w:lang w:val="en-US"/>
        </w:rPr>
        <w:t>as</w:t>
      </w:r>
      <w:r w:rsidR="00001EBA" w:rsidRPr="00CC329E">
        <w:rPr>
          <w:lang w:val="en-US"/>
        </w:rPr>
        <w:t xml:space="preserve"> </w:t>
      </w:r>
      <w:r w:rsidR="00001EBA">
        <w:rPr>
          <w:lang w:val="en-US"/>
        </w:rPr>
        <w:t>approaches to prevent development of tumor and non</w:t>
      </w:r>
      <w:r>
        <w:rPr>
          <w:lang w:val="en-US"/>
        </w:rPr>
        <w:t>-</w:t>
      </w:r>
      <w:r w:rsidR="00001EBA">
        <w:rPr>
          <w:lang w:val="en-US"/>
        </w:rPr>
        <w:t>tumor effects of ionizing radiation.</w:t>
      </w:r>
    </w:p>
    <w:p w:rsidR="00001EBA" w:rsidRDefault="00001EBA" w:rsidP="0092501F">
      <w:pPr>
        <w:spacing w:after="0" w:line="360" w:lineRule="auto"/>
        <w:jc w:val="both"/>
        <w:rPr>
          <w:b/>
          <w:lang w:val="en-US"/>
        </w:rPr>
      </w:pPr>
    </w:p>
    <w:p w:rsidR="00001EBA" w:rsidRPr="00A733FF" w:rsidRDefault="00001EBA" w:rsidP="0092501F">
      <w:pPr>
        <w:spacing w:after="0" w:line="360" w:lineRule="auto"/>
        <w:jc w:val="both"/>
        <w:rPr>
          <w:lang w:val="en-US"/>
        </w:rPr>
      </w:pPr>
      <w:r>
        <w:rPr>
          <w:lang w:val="en-US"/>
        </w:rPr>
        <w:t>Course</w:t>
      </w:r>
      <w:r w:rsidRPr="00A733FF">
        <w:rPr>
          <w:lang w:val="en-US"/>
        </w:rPr>
        <w:t xml:space="preserve"> </w:t>
      </w:r>
      <w:r>
        <w:rPr>
          <w:lang w:val="en-US"/>
        </w:rPr>
        <w:t>of</w:t>
      </w:r>
      <w:r w:rsidRPr="00A733FF">
        <w:rPr>
          <w:lang w:val="en-US"/>
        </w:rPr>
        <w:t xml:space="preserve"> </w:t>
      </w:r>
      <w:r>
        <w:rPr>
          <w:lang w:val="en-US"/>
        </w:rPr>
        <w:t>effect</w:t>
      </w:r>
      <w:r w:rsidRPr="00A733FF">
        <w:rPr>
          <w:lang w:val="en-US"/>
        </w:rPr>
        <w:t xml:space="preserve"> </w:t>
      </w:r>
      <w:r>
        <w:rPr>
          <w:lang w:val="en-US"/>
        </w:rPr>
        <w:t>of</w:t>
      </w:r>
      <w:r w:rsidRPr="00A733FF">
        <w:rPr>
          <w:lang w:val="en-US"/>
        </w:rPr>
        <w:t xml:space="preserve"> </w:t>
      </w:r>
      <w:r>
        <w:rPr>
          <w:lang w:val="en-US"/>
        </w:rPr>
        <w:t>incorporated</w:t>
      </w:r>
      <w:r w:rsidRPr="00A733FF">
        <w:rPr>
          <w:lang w:val="en-US"/>
        </w:rPr>
        <w:t xml:space="preserve"> </w:t>
      </w:r>
      <w:r>
        <w:rPr>
          <w:lang w:val="en-US"/>
        </w:rPr>
        <w:t>Pu</w:t>
      </w:r>
      <w:r w:rsidRPr="00A733FF">
        <w:rPr>
          <w:lang w:val="en-US"/>
        </w:rPr>
        <w:t xml:space="preserve"> </w:t>
      </w:r>
      <w:r>
        <w:rPr>
          <w:lang w:val="en-US"/>
        </w:rPr>
        <w:t>inhaled</w:t>
      </w:r>
      <w:r w:rsidRPr="00A733FF">
        <w:rPr>
          <w:lang w:val="en-US"/>
        </w:rPr>
        <w:t xml:space="preserve"> (</w:t>
      </w:r>
      <w:r>
        <w:rPr>
          <w:lang w:val="en-US"/>
        </w:rPr>
        <w:t>Pu</w:t>
      </w:r>
      <w:r w:rsidRPr="00A733FF">
        <w:rPr>
          <w:lang w:val="en-US"/>
        </w:rPr>
        <w:t xml:space="preserve">-239 polymer-nitrate) </w:t>
      </w:r>
      <w:r>
        <w:rPr>
          <w:lang w:val="en-US"/>
        </w:rPr>
        <w:t>or</w:t>
      </w:r>
      <w:r w:rsidRPr="00A733FF">
        <w:rPr>
          <w:lang w:val="en-US"/>
        </w:rPr>
        <w:t xml:space="preserve"> </w:t>
      </w:r>
      <w:r>
        <w:rPr>
          <w:lang w:val="en-US"/>
        </w:rPr>
        <w:t>administrated</w:t>
      </w:r>
      <w:r w:rsidRPr="00A733FF">
        <w:rPr>
          <w:lang w:val="en-US"/>
        </w:rPr>
        <w:t xml:space="preserve"> </w:t>
      </w:r>
      <w:r>
        <w:rPr>
          <w:lang w:val="en-US"/>
        </w:rPr>
        <w:t>in</w:t>
      </w:r>
      <w:r w:rsidRPr="00A733FF">
        <w:rPr>
          <w:lang w:val="en-US"/>
        </w:rPr>
        <w:t xml:space="preserve"> </w:t>
      </w:r>
      <w:r>
        <w:rPr>
          <w:lang w:val="en-US"/>
        </w:rPr>
        <w:t>blood</w:t>
      </w:r>
      <w:r w:rsidRPr="00A733FF">
        <w:rPr>
          <w:lang w:val="en-US"/>
        </w:rPr>
        <w:t xml:space="preserve"> (</w:t>
      </w:r>
      <w:r>
        <w:rPr>
          <w:lang w:val="en-US"/>
        </w:rPr>
        <w:t>polymer</w:t>
      </w:r>
      <w:r w:rsidRPr="00A733FF">
        <w:rPr>
          <w:lang w:val="en-US"/>
        </w:rPr>
        <w:t>-</w:t>
      </w:r>
      <w:r>
        <w:rPr>
          <w:lang w:val="en-US"/>
        </w:rPr>
        <w:t>nitrate</w:t>
      </w:r>
      <w:r w:rsidRPr="00A733FF">
        <w:rPr>
          <w:lang w:val="en-US"/>
        </w:rPr>
        <w:t xml:space="preserve"> </w:t>
      </w:r>
      <w:r>
        <w:rPr>
          <w:lang w:val="en-US"/>
        </w:rPr>
        <w:t>or</w:t>
      </w:r>
      <w:r w:rsidRPr="00A733FF">
        <w:rPr>
          <w:lang w:val="en-US"/>
        </w:rPr>
        <w:t xml:space="preserve"> </w:t>
      </w:r>
      <w:r>
        <w:rPr>
          <w:lang w:val="en-US"/>
        </w:rPr>
        <w:t>monomer</w:t>
      </w:r>
      <w:r w:rsidRPr="00A733FF">
        <w:rPr>
          <w:lang w:val="en-US"/>
        </w:rPr>
        <w:t>-</w:t>
      </w:r>
      <w:r>
        <w:rPr>
          <w:lang w:val="en-US"/>
        </w:rPr>
        <w:t>citrate</w:t>
      </w:r>
      <w:r w:rsidRPr="00A733FF">
        <w:rPr>
          <w:lang w:val="en-US"/>
        </w:rPr>
        <w:t xml:space="preserve">), </w:t>
      </w:r>
      <w:r>
        <w:rPr>
          <w:lang w:val="en-US"/>
        </w:rPr>
        <w:t>as</w:t>
      </w:r>
      <w:r w:rsidRPr="00A733FF">
        <w:rPr>
          <w:lang w:val="en-US"/>
        </w:rPr>
        <w:t xml:space="preserve"> </w:t>
      </w:r>
      <w:r>
        <w:rPr>
          <w:lang w:val="en-US"/>
        </w:rPr>
        <w:t>well</w:t>
      </w:r>
      <w:r w:rsidRPr="00A733FF">
        <w:rPr>
          <w:lang w:val="en-US"/>
        </w:rPr>
        <w:t xml:space="preserve"> </w:t>
      </w:r>
      <w:r>
        <w:rPr>
          <w:lang w:val="en-US"/>
        </w:rPr>
        <w:t>as</w:t>
      </w:r>
      <w:r w:rsidRPr="00A733FF">
        <w:rPr>
          <w:lang w:val="en-US"/>
        </w:rPr>
        <w:t xml:space="preserve"> </w:t>
      </w:r>
      <w:r>
        <w:rPr>
          <w:lang w:val="en-US"/>
        </w:rPr>
        <w:t>tritium</w:t>
      </w:r>
      <w:r w:rsidRPr="00A733FF">
        <w:rPr>
          <w:lang w:val="en-US"/>
        </w:rPr>
        <w:t xml:space="preserve"> </w:t>
      </w:r>
      <w:r>
        <w:rPr>
          <w:lang w:val="en-US"/>
        </w:rPr>
        <w:t>oxide</w:t>
      </w:r>
      <w:r w:rsidRPr="00A733FF">
        <w:rPr>
          <w:lang w:val="en-US"/>
        </w:rPr>
        <w:t xml:space="preserve"> </w:t>
      </w:r>
      <w:r>
        <w:rPr>
          <w:lang w:val="en-US"/>
        </w:rPr>
        <w:t>at</w:t>
      </w:r>
      <w:r w:rsidRPr="00A733FF">
        <w:rPr>
          <w:lang w:val="en-US"/>
        </w:rPr>
        <w:t xml:space="preserve"> </w:t>
      </w:r>
      <w:r>
        <w:rPr>
          <w:lang w:val="en-US"/>
        </w:rPr>
        <w:t>various</w:t>
      </w:r>
      <w:r w:rsidRPr="00A733FF">
        <w:rPr>
          <w:lang w:val="en-US"/>
        </w:rPr>
        <w:t xml:space="preserve"> </w:t>
      </w:r>
      <w:r>
        <w:rPr>
          <w:lang w:val="en-US"/>
        </w:rPr>
        <w:t>periods</w:t>
      </w:r>
      <w:r w:rsidRPr="00A733FF">
        <w:rPr>
          <w:lang w:val="en-US"/>
        </w:rPr>
        <w:t xml:space="preserve"> </w:t>
      </w:r>
      <w:r>
        <w:rPr>
          <w:lang w:val="en-US"/>
        </w:rPr>
        <w:t>of</w:t>
      </w:r>
      <w:r w:rsidRPr="00A733FF">
        <w:rPr>
          <w:lang w:val="en-US"/>
        </w:rPr>
        <w:t xml:space="preserve"> </w:t>
      </w:r>
      <w:r>
        <w:rPr>
          <w:lang w:val="en-US"/>
        </w:rPr>
        <w:t>chronic</w:t>
      </w:r>
      <w:r w:rsidRPr="00A733FF">
        <w:rPr>
          <w:lang w:val="en-US"/>
        </w:rPr>
        <w:t xml:space="preserve"> </w:t>
      </w:r>
      <w:r>
        <w:rPr>
          <w:lang w:val="en-US"/>
        </w:rPr>
        <w:t>effect</w:t>
      </w:r>
      <w:r w:rsidRPr="00A733FF">
        <w:rPr>
          <w:lang w:val="en-US"/>
        </w:rPr>
        <w:t xml:space="preserve"> </w:t>
      </w:r>
      <w:r>
        <w:rPr>
          <w:lang w:val="en-US"/>
        </w:rPr>
        <w:t>was</w:t>
      </w:r>
      <w:r w:rsidRPr="00A733FF">
        <w:rPr>
          <w:lang w:val="en-US"/>
        </w:rPr>
        <w:t xml:space="preserve"> </w:t>
      </w:r>
      <w:r>
        <w:rPr>
          <w:lang w:val="en-US"/>
        </w:rPr>
        <w:t>used</w:t>
      </w:r>
      <w:r w:rsidRPr="00A733FF">
        <w:rPr>
          <w:lang w:val="en-US"/>
        </w:rPr>
        <w:t xml:space="preserve"> </w:t>
      </w:r>
      <w:r>
        <w:rPr>
          <w:lang w:val="en-US"/>
        </w:rPr>
        <w:t>to</w:t>
      </w:r>
      <w:r w:rsidRPr="00A733FF">
        <w:rPr>
          <w:lang w:val="en-US"/>
        </w:rPr>
        <w:t xml:space="preserve"> </w:t>
      </w:r>
      <w:r>
        <w:rPr>
          <w:lang w:val="en-US"/>
        </w:rPr>
        <w:t>study</w:t>
      </w:r>
      <w:r w:rsidRPr="00A733FF">
        <w:rPr>
          <w:lang w:val="en-US"/>
        </w:rPr>
        <w:t xml:space="preserve">: </w:t>
      </w:r>
    </w:p>
    <w:p w:rsidR="00001EBA" w:rsidRPr="00567CDB" w:rsidRDefault="00001EBA" w:rsidP="00001EBA">
      <w:pPr>
        <w:numPr>
          <w:ilvl w:val="0"/>
          <w:numId w:val="1"/>
        </w:numPr>
        <w:tabs>
          <w:tab w:val="clear" w:pos="1440"/>
          <w:tab w:val="num" w:pos="-1320"/>
        </w:tabs>
        <w:spacing w:after="0" w:line="360" w:lineRule="auto"/>
        <w:ind w:left="0" w:firstLine="0"/>
        <w:jc w:val="both"/>
        <w:rPr>
          <w:lang w:val="en-US"/>
        </w:rPr>
      </w:pPr>
      <w:r>
        <w:rPr>
          <w:lang w:val="en-US"/>
        </w:rPr>
        <w:t>Sensitivity</w:t>
      </w:r>
      <w:r w:rsidRPr="00567CDB">
        <w:rPr>
          <w:lang w:val="en-US"/>
        </w:rPr>
        <w:t xml:space="preserve"> </w:t>
      </w:r>
      <w:r>
        <w:rPr>
          <w:lang w:val="en-US"/>
        </w:rPr>
        <w:t>of</w:t>
      </w:r>
      <w:r w:rsidRPr="00567CDB">
        <w:rPr>
          <w:lang w:val="en-US"/>
        </w:rPr>
        <w:t xml:space="preserve"> </w:t>
      </w:r>
      <w:r w:rsidRPr="00180F88">
        <w:rPr>
          <w:lang w:val="en-US"/>
        </w:rPr>
        <w:t>pluripotent</w:t>
      </w:r>
      <w:r w:rsidRPr="00567CDB">
        <w:rPr>
          <w:lang w:val="en-US"/>
        </w:rPr>
        <w:t xml:space="preserve"> haematogenic progenitor</w:t>
      </w:r>
      <w:r>
        <w:rPr>
          <w:lang w:val="en-US"/>
        </w:rPr>
        <w:t>s</w:t>
      </w:r>
      <w:r w:rsidRPr="00567CDB">
        <w:rPr>
          <w:lang w:val="en-US"/>
        </w:rPr>
        <w:t xml:space="preserve"> (</w:t>
      </w:r>
      <w:r>
        <w:t>С</w:t>
      </w:r>
      <w:r>
        <w:rPr>
          <w:lang w:val="en-US"/>
        </w:rPr>
        <w:t>FC</w:t>
      </w:r>
      <w:r>
        <w:t>с</w:t>
      </w:r>
      <w:r w:rsidRPr="00567CDB">
        <w:rPr>
          <w:lang w:val="en-US"/>
        </w:rPr>
        <w:t xml:space="preserve">-11) and osteogenic </w:t>
      </w:r>
      <w:r>
        <w:rPr>
          <w:lang w:val="en-US"/>
        </w:rPr>
        <w:t>and</w:t>
      </w:r>
      <w:r w:rsidRPr="00567CDB">
        <w:rPr>
          <w:lang w:val="en-US"/>
        </w:rPr>
        <w:t xml:space="preserve"> stromal </w:t>
      </w:r>
      <w:r>
        <w:rPr>
          <w:lang w:val="en-US"/>
        </w:rPr>
        <w:t>cells</w:t>
      </w:r>
      <w:r w:rsidRPr="00567CDB">
        <w:rPr>
          <w:lang w:val="en-US"/>
        </w:rPr>
        <w:t xml:space="preserve"> </w:t>
      </w:r>
      <w:r>
        <w:rPr>
          <w:lang w:val="en-US"/>
        </w:rPr>
        <w:t>progenitors</w:t>
      </w:r>
      <w:r w:rsidRPr="00567CDB">
        <w:rPr>
          <w:lang w:val="en-US"/>
        </w:rPr>
        <w:t xml:space="preserve"> (</w:t>
      </w:r>
      <w:r>
        <w:rPr>
          <w:lang w:val="en-US"/>
        </w:rPr>
        <w:t>committed myeloid progenitors CMP</w:t>
      </w:r>
      <w:r w:rsidRPr="00567CDB">
        <w:rPr>
          <w:lang w:val="en-US"/>
        </w:rPr>
        <w:t xml:space="preserve">) </w:t>
      </w:r>
      <w:r>
        <w:rPr>
          <w:lang w:val="en-US"/>
        </w:rPr>
        <w:t>compared</w:t>
      </w:r>
      <w:r w:rsidRPr="00567CDB">
        <w:rPr>
          <w:lang w:val="en-US"/>
        </w:rPr>
        <w:t xml:space="preserve"> </w:t>
      </w:r>
      <w:r>
        <w:rPr>
          <w:lang w:val="en-US"/>
        </w:rPr>
        <w:t>to</w:t>
      </w:r>
      <w:r w:rsidRPr="00567CDB">
        <w:rPr>
          <w:lang w:val="en-US"/>
        </w:rPr>
        <w:t xml:space="preserve"> </w:t>
      </w:r>
      <w:proofErr w:type="spellStart"/>
      <w:r>
        <w:rPr>
          <w:lang w:val="en-US"/>
        </w:rPr>
        <w:t>myelocariocytes</w:t>
      </w:r>
      <w:proofErr w:type="spellEnd"/>
      <w:r w:rsidRPr="00567CDB">
        <w:rPr>
          <w:lang w:val="en-US"/>
        </w:rPr>
        <w:t xml:space="preserve"> </w:t>
      </w:r>
      <w:r>
        <w:rPr>
          <w:lang w:val="en-US"/>
        </w:rPr>
        <w:t>to</w:t>
      </w:r>
      <w:r w:rsidRPr="00567CDB">
        <w:rPr>
          <w:lang w:val="en-US"/>
        </w:rPr>
        <w:t xml:space="preserve"> </w:t>
      </w:r>
      <w:r w:rsidRPr="00567CDB">
        <w:rPr>
          <w:vertAlign w:val="superscript"/>
          <w:lang w:val="en-US"/>
        </w:rPr>
        <w:t>239</w:t>
      </w:r>
      <w:r>
        <w:rPr>
          <w:lang w:val="en-US"/>
        </w:rPr>
        <w:t>Pu</w:t>
      </w:r>
      <w:r w:rsidRPr="00567CDB">
        <w:rPr>
          <w:lang w:val="en-US"/>
        </w:rPr>
        <w:t xml:space="preserve">  </w:t>
      </w:r>
      <w:r>
        <w:sym w:font="Symbol" w:char="F061"/>
      </w:r>
      <w:r w:rsidRPr="00567CDB">
        <w:rPr>
          <w:lang w:val="en-US"/>
        </w:rPr>
        <w:t>-</w:t>
      </w:r>
      <w:r>
        <w:rPr>
          <w:lang w:val="en-US"/>
        </w:rPr>
        <w:t>emission</w:t>
      </w:r>
      <w:r w:rsidRPr="00567CDB">
        <w:rPr>
          <w:lang w:val="en-US"/>
        </w:rPr>
        <w:t xml:space="preserve"> </w:t>
      </w:r>
      <w:r>
        <w:rPr>
          <w:lang w:val="en-US"/>
        </w:rPr>
        <w:t>at</w:t>
      </w:r>
      <w:r w:rsidRPr="00567CDB">
        <w:rPr>
          <w:lang w:val="en-US"/>
        </w:rPr>
        <w:t xml:space="preserve"> </w:t>
      </w:r>
      <w:r>
        <w:rPr>
          <w:lang w:val="en-US"/>
        </w:rPr>
        <w:t>different</w:t>
      </w:r>
      <w:r w:rsidRPr="00567CDB">
        <w:rPr>
          <w:lang w:val="en-US"/>
        </w:rPr>
        <w:t xml:space="preserve"> </w:t>
      </w:r>
      <w:r>
        <w:rPr>
          <w:lang w:val="en-US"/>
        </w:rPr>
        <w:t>routes</w:t>
      </w:r>
      <w:r w:rsidRPr="00567CDB">
        <w:rPr>
          <w:lang w:val="en-US"/>
        </w:rPr>
        <w:t xml:space="preserve"> </w:t>
      </w:r>
      <w:r>
        <w:rPr>
          <w:lang w:val="en-US"/>
        </w:rPr>
        <w:t>of</w:t>
      </w:r>
      <w:r w:rsidRPr="00567CDB">
        <w:rPr>
          <w:lang w:val="en-US"/>
        </w:rPr>
        <w:t xml:space="preserve"> </w:t>
      </w:r>
      <w:r>
        <w:rPr>
          <w:lang w:val="en-US"/>
        </w:rPr>
        <w:t>body</w:t>
      </w:r>
      <w:r w:rsidRPr="00567CDB">
        <w:rPr>
          <w:lang w:val="en-US"/>
        </w:rPr>
        <w:t xml:space="preserve"> </w:t>
      </w:r>
      <w:r>
        <w:rPr>
          <w:lang w:val="en-US"/>
        </w:rPr>
        <w:t>intake</w:t>
      </w:r>
      <w:r w:rsidRPr="00567CDB">
        <w:rPr>
          <w:lang w:val="en-US"/>
        </w:rPr>
        <w:t>;</w:t>
      </w:r>
    </w:p>
    <w:p w:rsidR="00001EBA" w:rsidRPr="00F75263" w:rsidRDefault="00001EBA" w:rsidP="00001EBA">
      <w:pPr>
        <w:numPr>
          <w:ilvl w:val="0"/>
          <w:numId w:val="1"/>
        </w:numPr>
        <w:tabs>
          <w:tab w:val="clear" w:pos="1440"/>
          <w:tab w:val="num" w:pos="-1320"/>
        </w:tabs>
        <w:spacing w:after="0" w:line="360" w:lineRule="auto"/>
        <w:ind w:left="0" w:firstLine="0"/>
        <w:jc w:val="both"/>
        <w:rPr>
          <w:i/>
          <w:lang w:val="en-US"/>
        </w:rPr>
      </w:pPr>
      <w:r>
        <w:rPr>
          <w:lang w:val="en-US"/>
        </w:rPr>
        <w:t>Minimal</w:t>
      </w:r>
      <w:r w:rsidRPr="008E5C6A">
        <w:rPr>
          <w:lang w:val="en-US"/>
        </w:rPr>
        <w:t xml:space="preserve"> </w:t>
      </w:r>
      <w:r>
        <w:rPr>
          <w:lang w:val="en-US"/>
        </w:rPr>
        <w:t>effective</w:t>
      </w:r>
      <w:r w:rsidRPr="008E5C6A">
        <w:rPr>
          <w:lang w:val="en-US"/>
        </w:rPr>
        <w:t xml:space="preserve"> </w:t>
      </w:r>
      <w:r>
        <w:rPr>
          <w:lang w:val="en-US"/>
        </w:rPr>
        <w:t>dose</w:t>
      </w:r>
      <w:r w:rsidRPr="008E5C6A">
        <w:rPr>
          <w:lang w:val="en-US"/>
        </w:rPr>
        <w:t xml:space="preserve"> </w:t>
      </w:r>
      <w:r>
        <w:rPr>
          <w:lang w:val="en-US"/>
        </w:rPr>
        <w:t>of</w:t>
      </w:r>
      <w:r w:rsidRPr="008E5C6A">
        <w:rPr>
          <w:lang w:val="en-US"/>
        </w:rPr>
        <w:t xml:space="preserve"> </w:t>
      </w:r>
      <w:r>
        <w:rPr>
          <w:lang w:val="en-US"/>
        </w:rPr>
        <w:t xml:space="preserve">red bone marrow </w:t>
      </w:r>
      <w:r w:rsidRPr="008E5C6A">
        <w:t>С</w:t>
      </w:r>
      <w:r>
        <w:rPr>
          <w:lang w:val="en-US"/>
        </w:rPr>
        <w:t>FC</w:t>
      </w:r>
      <w:r w:rsidRPr="008E5C6A">
        <w:rPr>
          <w:lang w:val="en-US"/>
        </w:rPr>
        <w:t xml:space="preserve"> </w:t>
      </w:r>
      <w:r>
        <w:rPr>
          <w:lang w:val="en-US"/>
        </w:rPr>
        <w:t>and CMP damage</w:t>
      </w:r>
      <w:r w:rsidRPr="00F75263">
        <w:rPr>
          <w:i/>
          <w:lang w:val="en-US"/>
        </w:rPr>
        <w:t>;</w:t>
      </w:r>
    </w:p>
    <w:p w:rsidR="00001EBA" w:rsidRPr="00F75263" w:rsidRDefault="00001EBA" w:rsidP="00001EBA">
      <w:pPr>
        <w:numPr>
          <w:ilvl w:val="0"/>
          <w:numId w:val="1"/>
        </w:numPr>
        <w:tabs>
          <w:tab w:val="clear" w:pos="1440"/>
          <w:tab w:val="num" w:pos="-1320"/>
        </w:tabs>
        <w:spacing w:after="0" w:line="360" w:lineRule="auto"/>
        <w:ind w:left="0" w:firstLine="0"/>
        <w:jc w:val="both"/>
        <w:rPr>
          <w:i/>
          <w:lang w:val="en-US"/>
        </w:rPr>
      </w:pPr>
      <w:r>
        <w:rPr>
          <w:lang w:val="en-US"/>
        </w:rPr>
        <w:lastRenderedPageBreak/>
        <w:t xml:space="preserve">Content of </w:t>
      </w:r>
      <w:proofErr w:type="spellStart"/>
      <w:r>
        <w:rPr>
          <w:lang w:val="en-US"/>
        </w:rPr>
        <w:t>myelocariocytes</w:t>
      </w:r>
      <w:proofErr w:type="spellEnd"/>
      <w:r>
        <w:rPr>
          <w:lang w:val="en-US"/>
        </w:rPr>
        <w:t xml:space="preserve"> in different bones and blood cells</w:t>
      </w:r>
      <w:r w:rsidRPr="00F75263">
        <w:rPr>
          <w:i/>
          <w:lang w:val="en-US"/>
        </w:rPr>
        <w:t>.</w:t>
      </w:r>
    </w:p>
    <w:p w:rsidR="00001EBA" w:rsidRPr="006B2E87" w:rsidRDefault="00001EBA" w:rsidP="00001EBA">
      <w:pPr>
        <w:spacing w:after="0" w:line="360" w:lineRule="auto"/>
        <w:ind w:firstLine="720"/>
        <w:jc w:val="both"/>
        <w:rPr>
          <w:lang w:val="en-US"/>
        </w:rPr>
      </w:pPr>
      <w:r>
        <w:rPr>
          <w:lang w:val="en-US"/>
        </w:rPr>
        <w:t>Connection</w:t>
      </w:r>
      <w:r w:rsidRPr="002918EF">
        <w:rPr>
          <w:lang w:val="en-US"/>
        </w:rPr>
        <w:t xml:space="preserve"> </w:t>
      </w:r>
      <w:r>
        <w:rPr>
          <w:lang w:val="en-US"/>
        </w:rPr>
        <w:t>between</w:t>
      </w:r>
      <w:r w:rsidRPr="002918EF">
        <w:rPr>
          <w:lang w:val="en-US"/>
        </w:rPr>
        <w:t xml:space="preserve"> </w:t>
      </w:r>
      <w:r>
        <w:rPr>
          <w:lang w:val="en-US"/>
        </w:rPr>
        <w:t>depth</w:t>
      </w:r>
      <w:r w:rsidRPr="002918EF">
        <w:rPr>
          <w:lang w:val="en-US"/>
        </w:rPr>
        <w:t xml:space="preserve"> </w:t>
      </w:r>
      <w:r>
        <w:rPr>
          <w:lang w:val="en-US"/>
        </w:rPr>
        <w:t>of</w:t>
      </w:r>
      <w:r w:rsidRPr="002918EF">
        <w:rPr>
          <w:lang w:val="en-US"/>
        </w:rPr>
        <w:t xml:space="preserve"> </w:t>
      </w:r>
      <w:proofErr w:type="spellStart"/>
      <w:r w:rsidRPr="00567CDB">
        <w:rPr>
          <w:lang w:val="en-US"/>
        </w:rPr>
        <w:t>steogenic</w:t>
      </w:r>
      <w:proofErr w:type="spellEnd"/>
      <w:r w:rsidRPr="002918EF">
        <w:rPr>
          <w:lang w:val="en-US"/>
        </w:rPr>
        <w:t xml:space="preserve"> </w:t>
      </w:r>
      <w:r>
        <w:rPr>
          <w:lang w:val="en-US"/>
        </w:rPr>
        <w:t>and</w:t>
      </w:r>
      <w:r w:rsidRPr="002918EF">
        <w:rPr>
          <w:lang w:val="en-US"/>
        </w:rPr>
        <w:t xml:space="preserve"> </w:t>
      </w:r>
      <w:r w:rsidRPr="00567CDB">
        <w:rPr>
          <w:lang w:val="en-US"/>
        </w:rPr>
        <w:t>stromal</w:t>
      </w:r>
      <w:r w:rsidRPr="002918EF">
        <w:rPr>
          <w:lang w:val="en-US"/>
        </w:rPr>
        <w:t xml:space="preserve"> </w:t>
      </w:r>
      <w:r>
        <w:rPr>
          <w:lang w:val="en-US"/>
        </w:rPr>
        <w:t>cells</w:t>
      </w:r>
      <w:r w:rsidRPr="002918EF">
        <w:rPr>
          <w:lang w:val="en-US"/>
        </w:rPr>
        <w:t xml:space="preserve"> </w:t>
      </w:r>
      <w:r>
        <w:rPr>
          <w:lang w:val="en-US"/>
        </w:rPr>
        <w:t>progenitors</w:t>
      </w:r>
      <w:r w:rsidRPr="002918EF">
        <w:rPr>
          <w:lang w:val="en-US"/>
        </w:rPr>
        <w:t xml:space="preserve"> </w:t>
      </w:r>
      <w:r>
        <w:rPr>
          <w:lang w:val="en-US"/>
        </w:rPr>
        <w:t>damage at early dates</w:t>
      </w:r>
      <w:r w:rsidRPr="002918EF">
        <w:rPr>
          <w:lang w:val="en-US"/>
        </w:rPr>
        <w:t xml:space="preserve"> </w:t>
      </w:r>
      <w:r>
        <w:rPr>
          <w:lang w:val="en-US"/>
        </w:rPr>
        <w:t>and</w:t>
      </w:r>
      <w:r w:rsidRPr="002918EF">
        <w:rPr>
          <w:lang w:val="en-US"/>
        </w:rPr>
        <w:t xml:space="preserve"> </w:t>
      </w:r>
      <w:r>
        <w:rPr>
          <w:lang w:val="en-US"/>
        </w:rPr>
        <w:t>frequency</w:t>
      </w:r>
      <w:r w:rsidRPr="002918EF">
        <w:rPr>
          <w:lang w:val="en-US"/>
        </w:rPr>
        <w:t xml:space="preserve"> </w:t>
      </w:r>
      <w:r>
        <w:rPr>
          <w:lang w:val="en-US"/>
        </w:rPr>
        <w:t>of</w:t>
      </w:r>
      <w:r w:rsidRPr="002918EF">
        <w:rPr>
          <w:lang w:val="en-US"/>
        </w:rPr>
        <w:t xml:space="preserve"> </w:t>
      </w:r>
      <w:r>
        <w:rPr>
          <w:lang w:val="en-US"/>
        </w:rPr>
        <w:t>Pu</w:t>
      </w:r>
      <w:r w:rsidRPr="002918EF">
        <w:rPr>
          <w:lang w:val="en-US"/>
        </w:rPr>
        <w:t>-</w:t>
      </w:r>
      <w:r>
        <w:rPr>
          <w:lang w:val="en-US"/>
        </w:rPr>
        <w:t>induced</w:t>
      </w:r>
      <w:r w:rsidRPr="002918EF">
        <w:rPr>
          <w:lang w:val="en-US"/>
        </w:rPr>
        <w:t xml:space="preserve"> </w:t>
      </w:r>
      <w:r>
        <w:rPr>
          <w:lang w:val="en-US"/>
        </w:rPr>
        <w:t>osteosarcomas</w:t>
      </w:r>
      <w:r w:rsidRPr="002918EF">
        <w:rPr>
          <w:lang w:val="en-US"/>
        </w:rPr>
        <w:t xml:space="preserve"> </w:t>
      </w:r>
      <w:r>
        <w:rPr>
          <w:lang w:val="en-US"/>
        </w:rPr>
        <w:t>was</w:t>
      </w:r>
      <w:r w:rsidRPr="002918EF">
        <w:rPr>
          <w:lang w:val="en-US"/>
        </w:rPr>
        <w:t xml:space="preserve"> </w:t>
      </w:r>
      <w:r>
        <w:rPr>
          <w:lang w:val="en-US"/>
        </w:rPr>
        <w:t>established</w:t>
      </w:r>
      <w:r w:rsidRPr="002918EF">
        <w:rPr>
          <w:lang w:val="en-US"/>
        </w:rPr>
        <w:t xml:space="preserve">; </w:t>
      </w:r>
      <w:r>
        <w:rPr>
          <w:lang w:val="en-US"/>
        </w:rPr>
        <w:t xml:space="preserve">high </w:t>
      </w:r>
      <w:r w:rsidRPr="002F163C">
        <w:rPr>
          <w:lang w:val="en-US"/>
        </w:rPr>
        <w:t xml:space="preserve">information content </w:t>
      </w:r>
      <w:r>
        <w:rPr>
          <w:lang w:val="en-US"/>
        </w:rPr>
        <w:t xml:space="preserve">of bone marrow reserves was experimentally justified </w:t>
      </w:r>
      <w:r w:rsidR="0092501F">
        <w:rPr>
          <w:lang w:val="en-US"/>
        </w:rPr>
        <w:t xml:space="preserve">to estimate </w:t>
      </w:r>
      <w:r>
        <w:rPr>
          <w:lang w:val="en-US"/>
        </w:rPr>
        <w:t xml:space="preserve">individual sensitivity to radiation </w:t>
      </w:r>
      <w:proofErr w:type="spellStart"/>
      <w:r>
        <w:rPr>
          <w:lang w:val="en-US"/>
        </w:rPr>
        <w:t>leucogenic</w:t>
      </w:r>
      <w:proofErr w:type="spellEnd"/>
      <w:r>
        <w:rPr>
          <w:lang w:val="en-US"/>
        </w:rPr>
        <w:t xml:space="preserve"> effects. Dose</w:t>
      </w:r>
      <w:r w:rsidRPr="00F55060">
        <w:rPr>
          <w:lang w:val="en-US"/>
        </w:rPr>
        <w:t>-</w:t>
      </w:r>
      <w:r>
        <w:rPr>
          <w:lang w:val="en-US"/>
        </w:rPr>
        <w:t>response</w:t>
      </w:r>
      <w:r w:rsidRPr="00F55060">
        <w:rPr>
          <w:lang w:val="en-US"/>
        </w:rPr>
        <w:t xml:space="preserve"> </w:t>
      </w:r>
      <w:r>
        <w:rPr>
          <w:lang w:val="en-US"/>
        </w:rPr>
        <w:t>increase</w:t>
      </w:r>
      <w:r w:rsidRPr="00F55060">
        <w:rPr>
          <w:lang w:val="en-US"/>
        </w:rPr>
        <w:t xml:space="preserve"> </w:t>
      </w:r>
      <w:r>
        <w:rPr>
          <w:lang w:val="en-US"/>
        </w:rPr>
        <w:t>of</w:t>
      </w:r>
      <w:r w:rsidRPr="00F55060">
        <w:rPr>
          <w:lang w:val="en-US"/>
        </w:rPr>
        <w:t xml:space="preserve"> </w:t>
      </w:r>
      <w:r>
        <w:rPr>
          <w:lang w:val="en-US"/>
        </w:rPr>
        <w:t>lung</w:t>
      </w:r>
      <w:r w:rsidRPr="00F55060">
        <w:rPr>
          <w:lang w:val="en-US"/>
        </w:rPr>
        <w:t xml:space="preserve"> </w:t>
      </w:r>
      <w:r>
        <w:rPr>
          <w:lang w:val="en-US"/>
        </w:rPr>
        <w:t>cancer</w:t>
      </w:r>
      <w:r w:rsidRPr="00F55060">
        <w:rPr>
          <w:lang w:val="en-US"/>
        </w:rPr>
        <w:t xml:space="preserve"> </w:t>
      </w:r>
      <w:r>
        <w:rPr>
          <w:lang w:val="en-US"/>
        </w:rPr>
        <w:t>frequency</w:t>
      </w:r>
      <w:r w:rsidRPr="00F55060">
        <w:rPr>
          <w:lang w:val="en-US"/>
        </w:rPr>
        <w:t xml:space="preserve"> </w:t>
      </w:r>
      <w:r>
        <w:rPr>
          <w:lang w:val="en-US"/>
        </w:rPr>
        <w:t>at</w:t>
      </w:r>
      <w:r w:rsidRPr="00F55060">
        <w:rPr>
          <w:lang w:val="en-US"/>
        </w:rPr>
        <w:t xml:space="preserve"> </w:t>
      </w:r>
      <w:r>
        <w:rPr>
          <w:lang w:val="en-US"/>
        </w:rPr>
        <w:t>Pu</w:t>
      </w:r>
      <w:r w:rsidRPr="00F55060">
        <w:rPr>
          <w:lang w:val="en-US"/>
        </w:rPr>
        <w:t xml:space="preserve"> </w:t>
      </w:r>
      <w:r>
        <w:rPr>
          <w:lang w:val="en-US"/>
        </w:rPr>
        <w:t>inhalation</w:t>
      </w:r>
      <w:r w:rsidRPr="00F55060">
        <w:rPr>
          <w:lang w:val="en-US"/>
        </w:rPr>
        <w:t xml:space="preserve"> </w:t>
      </w:r>
      <w:r>
        <w:rPr>
          <w:lang w:val="en-US"/>
        </w:rPr>
        <w:t>was</w:t>
      </w:r>
      <w:r w:rsidRPr="00F55060">
        <w:rPr>
          <w:lang w:val="en-US"/>
        </w:rPr>
        <w:t xml:space="preserve"> </w:t>
      </w:r>
      <w:r>
        <w:rPr>
          <w:lang w:val="en-US"/>
        </w:rPr>
        <w:t>proved</w:t>
      </w:r>
      <w:r w:rsidRPr="00F55060">
        <w:rPr>
          <w:lang w:val="en-US"/>
        </w:rPr>
        <w:t xml:space="preserve">, </w:t>
      </w:r>
      <w:r>
        <w:rPr>
          <w:lang w:val="en-US"/>
        </w:rPr>
        <w:t>possibility</w:t>
      </w:r>
      <w:r w:rsidRPr="00F55060">
        <w:rPr>
          <w:lang w:val="en-US"/>
        </w:rPr>
        <w:t xml:space="preserve"> </w:t>
      </w:r>
      <w:r>
        <w:rPr>
          <w:lang w:val="en-US"/>
        </w:rPr>
        <w:t>of</w:t>
      </w:r>
      <w:r w:rsidRPr="00F55060">
        <w:rPr>
          <w:lang w:val="en-US"/>
        </w:rPr>
        <w:t xml:space="preserve"> </w:t>
      </w:r>
      <w:r>
        <w:rPr>
          <w:lang w:val="en-US"/>
        </w:rPr>
        <w:t>pharmacological</w:t>
      </w:r>
      <w:r w:rsidRPr="00F55060">
        <w:rPr>
          <w:lang w:val="en-US"/>
        </w:rPr>
        <w:t xml:space="preserve"> preventive treatment </w:t>
      </w:r>
      <w:r>
        <w:rPr>
          <w:lang w:val="en-US"/>
        </w:rPr>
        <w:t>for</w:t>
      </w:r>
      <w:r w:rsidRPr="00F55060">
        <w:rPr>
          <w:lang w:val="en-US"/>
        </w:rPr>
        <w:t xml:space="preserve"> </w:t>
      </w:r>
      <w:r w:rsidRPr="00F55060">
        <w:rPr>
          <w:vertAlign w:val="superscript"/>
          <w:lang w:val="en-US"/>
        </w:rPr>
        <w:t>239</w:t>
      </w:r>
      <w:r>
        <w:rPr>
          <w:lang w:val="en-US"/>
        </w:rPr>
        <w:t>Pu</w:t>
      </w:r>
      <w:r w:rsidRPr="00F55060">
        <w:rPr>
          <w:lang w:val="en-US"/>
        </w:rPr>
        <w:t>-</w:t>
      </w:r>
      <w:r>
        <w:rPr>
          <w:lang w:val="en-US"/>
        </w:rPr>
        <w:t>induced</w:t>
      </w:r>
      <w:r w:rsidRPr="00F55060">
        <w:rPr>
          <w:lang w:val="en-US"/>
        </w:rPr>
        <w:t xml:space="preserve"> </w:t>
      </w:r>
      <w:r>
        <w:rPr>
          <w:lang w:val="en-US"/>
        </w:rPr>
        <w:t xml:space="preserve">malignant tumors was established. </w:t>
      </w:r>
    </w:p>
    <w:p w:rsidR="00001EBA" w:rsidRDefault="00001EBA" w:rsidP="00001EBA">
      <w:pPr>
        <w:spacing w:after="0" w:line="360" w:lineRule="auto"/>
        <w:ind w:firstLine="720"/>
        <w:jc w:val="both"/>
        <w:rPr>
          <w:lang w:val="en-US"/>
        </w:rPr>
      </w:pPr>
      <w:r>
        <w:rPr>
          <w:lang w:val="en-US"/>
        </w:rPr>
        <w:t>State</w:t>
      </w:r>
      <w:r w:rsidRPr="00F84066">
        <w:rPr>
          <w:lang w:val="en-US"/>
        </w:rPr>
        <w:t xml:space="preserve"> </w:t>
      </w:r>
      <w:r>
        <w:rPr>
          <w:lang w:val="en-US"/>
        </w:rPr>
        <w:t>of</w:t>
      </w:r>
      <w:r w:rsidRPr="00F84066">
        <w:rPr>
          <w:lang w:val="en-US"/>
        </w:rPr>
        <w:t xml:space="preserve"> </w:t>
      </w:r>
      <w:r w:rsidRPr="00D14FD3">
        <w:rPr>
          <w:lang w:val="en-US"/>
        </w:rPr>
        <w:t xml:space="preserve">bronchopulmonary </w:t>
      </w:r>
      <w:r>
        <w:rPr>
          <w:lang w:val="en-US"/>
        </w:rPr>
        <w:t>immunity</w:t>
      </w:r>
      <w:r w:rsidRPr="00F84066">
        <w:rPr>
          <w:lang w:val="en-US"/>
        </w:rPr>
        <w:t xml:space="preserve"> </w:t>
      </w:r>
      <w:r>
        <w:rPr>
          <w:lang w:val="en-US"/>
        </w:rPr>
        <w:t>was</w:t>
      </w:r>
      <w:r w:rsidRPr="00F84066">
        <w:rPr>
          <w:lang w:val="en-US"/>
        </w:rPr>
        <w:t xml:space="preserve"> </w:t>
      </w:r>
      <w:r>
        <w:rPr>
          <w:lang w:val="en-US"/>
        </w:rPr>
        <w:t>studied</w:t>
      </w:r>
      <w:r w:rsidRPr="00F84066">
        <w:rPr>
          <w:lang w:val="en-US"/>
        </w:rPr>
        <w:t xml:space="preserve"> </w:t>
      </w:r>
      <w:r>
        <w:rPr>
          <w:lang w:val="en-US"/>
        </w:rPr>
        <w:t>in</w:t>
      </w:r>
      <w:r w:rsidRPr="00F84066">
        <w:rPr>
          <w:lang w:val="en-US"/>
        </w:rPr>
        <w:t xml:space="preserve"> </w:t>
      </w:r>
      <w:r>
        <w:rPr>
          <w:lang w:val="en-US"/>
        </w:rPr>
        <w:t>case</w:t>
      </w:r>
      <w:r w:rsidRPr="00F84066">
        <w:rPr>
          <w:lang w:val="en-US"/>
        </w:rPr>
        <w:t xml:space="preserve"> </w:t>
      </w:r>
      <w:r>
        <w:rPr>
          <w:lang w:val="en-US"/>
        </w:rPr>
        <w:t>of</w:t>
      </w:r>
      <w:r w:rsidRPr="00F84066">
        <w:rPr>
          <w:lang w:val="en-US"/>
        </w:rPr>
        <w:t xml:space="preserve"> </w:t>
      </w:r>
      <w:r>
        <w:rPr>
          <w:lang w:val="en-US"/>
        </w:rPr>
        <w:t>Pu</w:t>
      </w:r>
      <w:r w:rsidRPr="00F84066">
        <w:rPr>
          <w:lang w:val="en-US"/>
        </w:rPr>
        <w:t xml:space="preserve"> </w:t>
      </w:r>
      <w:r>
        <w:rPr>
          <w:lang w:val="en-US"/>
        </w:rPr>
        <w:t>polymer</w:t>
      </w:r>
      <w:r w:rsidRPr="00F84066">
        <w:rPr>
          <w:lang w:val="en-US"/>
        </w:rPr>
        <w:t xml:space="preserve"> </w:t>
      </w:r>
      <w:r>
        <w:rPr>
          <w:lang w:val="en-US"/>
        </w:rPr>
        <w:t>nitrate</w:t>
      </w:r>
      <w:r w:rsidRPr="00F84066">
        <w:rPr>
          <w:lang w:val="en-US"/>
        </w:rPr>
        <w:t xml:space="preserve"> </w:t>
      </w:r>
      <w:r>
        <w:rPr>
          <w:lang w:val="en-US"/>
        </w:rPr>
        <w:t>inhalation</w:t>
      </w:r>
      <w:r w:rsidRPr="00F84066">
        <w:rPr>
          <w:lang w:val="en-US"/>
        </w:rPr>
        <w:t xml:space="preserve"> </w:t>
      </w:r>
      <w:r>
        <w:rPr>
          <w:lang w:val="en-US"/>
        </w:rPr>
        <w:t>intake</w:t>
      </w:r>
      <w:r w:rsidRPr="00F84066">
        <w:rPr>
          <w:lang w:val="en-US"/>
        </w:rPr>
        <w:t xml:space="preserve"> </w:t>
      </w:r>
      <w:r>
        <w:rPr>
          <w:lang w:val="en-US"/>
        </w:rPr>
        <w:t>and</w:t>
      </w:r>
      <w:r w:rsidRPr="00F84066">
        <w:rPr>
          <w:lang w:val="en-US"/>
        </w:rPr>
        <w:t xml:space="preserve"> </w:t>
      </w:r>
      <w:r>
        <w:rPr>
          <w:lang w:val="en-US"/>
        </w:rPr>
        <w:t>systemic</w:t>
      </w:r>
      <w:r w:rsidRPr="00F84066">
        <w:rPr>
          <w:lang w:val="en-US"/>
        </w:rPr>
        <w:t xml:space="preserve"> </w:t>
      </w:r>
      <w:r>
        <w:rPr>
          <w:lang w:val="en-US"/>
        </w:rPr>
        <w:t>immunity</w:t>
      </w:r>
      <w:r w:rsidRPr="00F84066">
        <w:rPr>
          <w:lang w:val="en-US"/>
        </w:rPr>
        <w:t xml:space="preserve"> </w:t>
      </w:r>
      <w:r>
        <w:rPr>
          <w:lang w:val="en-US"/>
        </w:rPr>
        <w:t>in</w:t>
      </w:r>
      <w:r w:rsidRPr="00F84066">
        <w:rPr>
          <w:lang w:val="en-US"/>
        </w:rPr>
        <w:t xml:space="preserve"> </w:t>
      </w:r>
      <w:r>
        <w:rPr>
          <w:lang w:val="en-US"/>
        </w:rPr>
        <w:t>case</w:t>
      </w:r>
      <w:r w:rsidRPr="00F84066">
        <w:rPr>
          <w:lang w:val="en-US"/>
        </w:rPr>
        <w:t xml:space="preserve"> </w:t>
      </w:r>
      <w:r>
        <w:rPr>
          <w:lang w:val="en-US"/>
        </w:rPr>
        <w:t>of</w:t>
      </w:r>
      <w:r w:rsidRPr="00F84066">
        <w:rPr>
          <w:lang w:val="en-US"/>
        </w:rPr>
        <w:t xml:space="preserve"> </w:t>
      </w:r>
      <w:r>
        <w:rPr>
          <w:lang w:val="en-US"/>
        </w:rPr>
        <w:t>intake</w:t>
      </w:r>
      <w:r w:rsidRPr="00F84066">
        <w:rPr>
          <w:lang w:val="en-US"/>
        </w:rPr>
        <w:t xml:space="preserve"> </w:t>
      </w:r>
      <w:r>
        <w:rPr>
          <w:lang w:val="en-US"/>
        </w:rPr>
        <w:t>with</w:t>
      </w:r>
      <w:r w:rsidRPr="00F84066">
        <w:rPr>
          <w:lang w:val="en-US"/>
        </w:rPr>
        <w:t xml:space="preserve"> </w:t>
      </w:r>
      <w:r>
        <w:rPr>
          <w:lang w:val="en-US"/>
        </w:rPr>
        <w:t>blood flow. The</w:t>
      </w:r>
      <w:r w:rsidRPr="00D14FD3">
        <w:rPr>
          <w:lang w:val="en-US"/>
        </w:rPr>
        <w:t xml:space="preserve"> </w:t>
      </w:r>
      <w:r>
        <w:rPr>
          <w:lang w:val="en-US"/>
        </w:rPr>
        <w:t>paper</w:t>
      </w:r>
      <w:r w:rsidRPr="00D14FD3">
        <w:rPr>
          <w:lang w:val="en-US"/>
        </w:rPr>
        <w:t xml:space="preserve"> </w:t>
      </w:r>
      <w:r>
        <w:rPr>
          <w:lang w:val="en-US"/>
        </w:rPr>
        <w:t>presents</w:t>
      </w:r>
      <w:r w:rsidRPr="00D14FD3">
        <w:rPr>
          <w:lang w:val="en-US"/>
        </w:rPr>
        <w:t xml:space="preserve"> </w:t>
      </w:r>
      <w:r>
        <w:rPr>
          <w:lang w:val="en-US"/>
        </w:rPr>
        <w:t>results</w:t>
      </w:r>
      <w:r w:rsidRPr="00D14FD3">
        <w:rPr>
          <w:lang w:val="en-US"/>
        </w:rPr>
        <w:t xml:space="preserve"> </w:t>
      </w:r>
      <w:r>
        <w:rPr>
          <w:lang w:val="en-US"/>
        </w:rPr>
        <w:t>obtained</w:t>
      </w:r>
      <w:r w:rsidRPr="00D14FD3">
        <w:rPr>
          <w:lang w:val="en-US"/>
        </w:rPr>
        <w:t xml:space="preserve"> </w:t>
      </w:r>
      <w:r>
        <w:rPr>
          <w:lang w:val="en-US"/>
        </w:rPr>
        <w:t>in</w:t>
      </w:r>
      <w:r w:rsidRPr="00D14FD3">
        <w:rPr>
          <w:lang w:val="en-US"/>
        </w:rPr>
        <w:t xml:space="preserve"> </w:t>
      </w:r>
      <w:r>
        <w:rPr>
          <w:lang w:val="en-US"/>
        </w:rPr>
        <w:t>the</w:t>
      </w:r>
      <w:r w:rsidRPr="00D14FD3">
        <w:rPr>
          <w:lang w:val="en-US"/>
        </w:rPr>
        <w:t xml:space="preserve"> </w:t>
      </w:r>
      <w:r>
        <w:rPr>
          <w:lang w:val="en-US"/>
        </w:rPr>
        <w:t>course</w:t>
      </w:r>
      <w:r w:rsidRPr="00D14FD3">
        <w:rPr>
          <w:lang w:val="en-US"/>
        </w:rPr>
        <w:t xml:space="preserve"> </w:t>
      </w:r>
      <w:r>
        <w:rPr>
          <w:lang w:val="en-US"/>
        </w:rPr>
        <w:t>of</w:t>
      </w:r>
      <w:r w:rsidRPr="00D14FD3">
        <w:rPr>
          <w:lang w:val="en-US"/>
        </w:rPr>
        <w:t xml:space="preserve"> </w:t>
      </w:r>
      <w:r>
        <w:rPr>
          <w:lang w:val="en-US"/>
        </w:rPr>
        <w:t>study</w:t>
      </w:r>
      <w:r w:rsidRPr="00D14FD3">
        <w:rPr>
          <w:lang w:val="en-US"/>
        </w:rPr>
        <w:t xml:space="preserve"> </w:t>
      </w:r>
      <w:r>
        <w:rPr>
          <w:lang w:val="en-US"/>
        </w:rPr>
        <w:t>of</w:t>
      </w:r>
      <w:r w:rsidRPr="00D14FD3">
        <w:rPr>
          <w:lang w:val="en-US"/>
        </w:rPr>
        <w:t xml:space="preserve"> </w:t>
      </w:r>
      <w:r w:rsidRPr="00D14FD3">
        <w:rPr>
          <w:vertAlign w:val="superscript"/>
          <w:lang w:val="en-US"/>
        </w:rPr>
        <w:t>239</w:t>
      </w:r>
      <w:r>
        <w:rPr>
          <w:lang w:val="en-US"/>
        </w:rPr>
        <w:t>Pu</w:t>
      </w:r>
      <w:r w:rsidRPr="00F84066">
        <w:rPr>
          <w:lang w:val="en-US"/>
        </w:rPr>
        <w:t xml:space="preserve"> </w:t>
      </w:r>
      <w:r>
        <w:rPr>
          <w:lang w:val="en-US"/>
        </w:rPr>
        <w:t>polymer</w:t>
      </w:r>
      <w:r w:rsidRPr="00F84066">
        <w:rPr>
          <w:lang w:val="en-US"/>
        </w:rPr>
        <w:t xml:space="preserve"> </w:t>
      </w:r>
      <w:r>
        <w:rPr>
          <w:lang w:val="en-US"/>
        </w:rPr>
        <w:t>nitrate late effects at inhalation intake (lifespan, frequency and spectrum of malignant neoplasms). Lung</w:t>
      </w:r>
      <w:r w:rsidRPr="00EF7A89">
        <w:rPr>
          <w:lang w:val="en-US"/>
        </w:rPr>
        <w:t xml:space="preserve"> </w:t>
      </w:r>
      <w:r>
        <w:rPr>
          <w:lang w:val="en-US"/>
        </w:rPr>
        <w:t>tumors</w:t>
      </w:r>
      <w:r w:rsidRPr="00EF7A89">
        <w:rPr>
          <w:lang w:val="en-US"/>
        </w:rPr>
        <w:t xml:space="preserve"> </w:t>
      </w:r>
      <w:r>
        <w:rPr>
          <w:lang w:val="en-US"/>
        </w:rPr>
        <w:t>made</w:t>
      </w:r>
      <w:r w:rsidRPr="00EF7A89">
        <w:rPr>
          <w:lang w:val="en-US"/>
        </w:rPr>
        <w:t xml:space="preserve"> 75-90% </w:t>
      </w:r>
      <w:r>
        <w:rPr>
          <w:lang w:val="en-US"/>
        </w:rPr>
        <w:t>of</w:t>
      </w:r>
      <w:r w:rsidRPr="00EF7A89">
        <w:rPr>
          <w:lang w:val="en-US"/>
        </w:rPr>
        <w:t xml:space="preserve"> </w:t>
      </w:r>
      <w:r>
        <w:rPr>
          <w:lang w:val="en-US"/>
        </w:rPr>
        <w:t>all</w:t>
      </w:r>
      <w:r w:rsidRPr="00EF7A89">
        <w:rPr>
          <w:lang w:val="en-US"/>
        </w:rPr>
        <w:t xml:space="preserve"> </w:t>
      </w:r>
      <w:r>
        <w:rPr>
          <w:lang w:val="en-US"/>
        </w:rPr>
        <w:t>ascertained tumors in different groups of exposed animals. Possibility</w:t>
      </w:r>
      <w:r w:rsidRPr="00A33EF7">
        <w:rPr>
          <w:lang w:val="en-US"/>
        </w:rPr>
        <w:t xml:space="preserve"> </w:t>
      </w:r>
      <w:r>
        <w:rPr>
          <w:lang w:val="en-US"/>
        </w:rPr>
        <w:t xml:space="preserve">was stated to prevent development of Pu-induced malignant neoplasms by pharmacological means. </w:t>
      </w:r>
    </w:p>
    <w:p w:rsidR="0092501F" w:rsidRDefault="0092501F" w:rsidP="0092501F">
      <w:pPr>
        <w:spacing w:after="0" w:line="360" w:lineRule="auto"/>
        <w:jc w:val="both"/>
        <w:rPr>
          <w:b/>
          <w:lang w:val="en-US"/>
        </w:rPr>
      </w:pPr>
    </w:p>
    <w:p w:rsidR="00006740" w:rsidRDefault="00001EBA" w:rsidP="0092501F">
      <w:pPr>
        <w:spacing w:after="0" w:line="360" w:lineRule="auto"/>
        <w:jc w:val="both"/>
        <w:rPr>
          <w:lang w:val="en-US"/>
        </w:rPr>
      </w:pPr>
      <w:r w:rsidRPr="0092501F">
        <w:rPr>
          <w:lang w:val="en-US"/>
        </w:rPr>
        <w:t>Biological material</w:t>
      </w:r>
      <w:r w:rsidR="0092501F">
        <w:rPr>
          <w:lang w:val="en-US"/>
        </w:rPr>
        <w:t xml:space="preserve"> was </w:t>
      </w:r>
      <w:r w:rsidR="00006740">
        <w:rPr>
          <w:lang w:val="en-US"/>
        </w:rPr>
        <w:t>available</w:t>
      </w:r>
      <w:r w:rsidR="0092501F">
        <w:rPr>
          <w:lang w:val="en-US"/>
        </w:rPr>
        <w:t xml:space="preserve"> for </w:t>
      </w:r>
      <w:r w:rsidRPr="008B4C69">
        <w:rPr>
          <w:lang w:val="en-US"/>
        </w:rPr>
        <w:t xml:space="preserve">1058 </w:t>
      </w:r>
      <w:r>
        <w:rPr>
          <w:lang w:val="en-US"/>
        </w:rPr>
        <w:t>male</w:t>
      </w:r>
      <w:r w:rsidRPr="008B4C69">
        <w:rPr>
          <w:lang w:val="en-US"/>
        </w:rPr>
        <w:t xml:space="preserve"> </w:t>
      </w:r>
      <w:r>
        <w:rPr>
          <w:lang w:val="en-US"/>
        </w:rPr>
        <w:t>rats</w:t>
      </w:r>
      <w:r w:rsidRPr="008B4C69">
        <w:rPr>
          <w:lang w:val="en-US"/>
        </w:rPr>
        <w:t xml:space="preserve">, </w:t>
      </w:r>
      <w:r>
        <w:rPr>
          <w:lang w:val="en-US"/>
        </w:rPr>
        <w:t>from</w:t>
      </w:r>
      <w:r w:rsidRPr="008B4C69">
        <w:rPr>
          <w:lang w:val="en-US"/>
        </w:rPr>
        <w:t xml:space="preserve"> </w:t>
      </w:r>
      <w:r>
        <w:rPr>
          <w:lang w:val="en-US"/>
        </w:rPr>
        <w:t>which</w:t>
      </w:r>
      <w:r w:rsidRPr="008B4C69">
        <w:rPr>
          <w:lang w:val="en-US"/>
        </w:rPr>
        <w:t xml:space="preserve"> 787 </w:t>
      </w:r>
      <w:r>
        <w:rPr>
          <w:lang w:val="en-US"/>
        </w:rPr>
        <w:t>rats</w:t>
      </w:r>
      <w:r w:rsidRPr="008B4C69">
        <w:rPr>
          <w:lang w:val="en-US"/>
        </w:rPr>
        <w:t xml:space="preserve"> </w:t>
      </w:r>
      <w:r>
        <w:rPr>
          <w:lang w:val="en-US"/>
        </w:rPr>
        <w:t>and</w:t>
      </w:r>
      <w:r w:rsidRPr="008B4C69">
        <w:rPr>
          <w:lang w:val="en-US"/>
        </w:rPr>
        <w:t xml:space="preserve"> 20380 </w:t>
      </w:r>
      <w:r>
        <w:rPr>
          <w:lang w:val="en-US"/>
        </w:rPr>
        <w:t>tissue</w:t>
      </w:r>
      <w:r w:rsidRPr="008B4C69">
        <w:rPr>
          <w:lang w:val="en-US"/>
        </w:rPr>
        <w:t xml:space="preserve"> </w:t>
      </w:r>
      <w:r>
        <w:rPr>
          <w:lang w:val="en-US"/>
        </w:rPr>
        <w:t>samples</w:t>
      </w:r>
      <w:r w:rsidRPr="008B4C69">
        <w:rPr>
          <w:lang w:val="en-US"/>
        </w:rPr>
        <w:t xml:space="preserve"> </w:t>
      </w:r>
      <w:r w:rsidR="00006740">
        <w:rPr>
          <w:lang w:val="en-US"/>
        </w:rPr>
        <w:t>could be identified. The rats were</w:t>
      </w:r>
      <w:r w:rsidRPr="008B4C69">
        <w:rPr>
          <w:lang w:val="en-US"/>
        </w:rPr>
        <w:t xml:space="preserve"> </w:t>
      </w:r>
      <w:r>
        <w:rPr>
          <w:lang w:val="en-US"/>
        </w:rPr>
        <w:t>used</w:t>
      </w:r>
      <w:r w:rsidRPr="008B4C69">
        <w:rPr>
          <w:lang w:val="en-US"/>
        </w:rPr>
        <w:t xml:space="preserve"> </w:t>
      </w:r>
      <w:r>
        <w:rPr>
          <w:lang w:val="en-US"/>
        </w:rPr>
        <w:t>for</w:t>
      </w:r>
      <w:r w:rsidRPr="008B4C69">
        <w:rPr>
          <w:lang w:val="en-US"/>
        </w:rPr>
        <w:t xml:space="preserve"> </w:t>
      </w:r>
      <w:r>
        <w:rPr>
          <w:lang w:val="en-US"/>
        </w:rPr>
        <w:t>studying</w:t>
      </w:r>
      <w:r w:rsidRPr="008B4C69">
        <w:rPr>
          <w:lang w:val="en-US"/>
        </w:rPr>
        <w:t xml:space="preserve"> </w:t>
      </w:r>
      <w:r>
        <w:rPr>
          <w:lang w:val="en-US"/>
        </w:rPr>
        <w:t>late</w:t>
      </w:r>
      <w:r w:rsidRPr="008B4C69">
        <w:rPr>
          <w:lang w:val="en-US"/>
        </w:rPr>
        <w:t xml:space="preserve"> </w:t>
      </w:r>
      <w:r>
        <w:rPr>
          <w:lang w:val="en-US"/>
        </w:rPr>
        <w:t>effects</w:t>
      </w:r>
      <w:r w:rsidRPr="008B4C69">
        <w:rPr>
          <w:lang w:val="en-US"/>
        </w:rPr>
        <w:t xml:space="preserve"> </w:t>
      </w:r>
      <w:r>
        <w:rPr>
          <w:lang w:val="en-US"/>
        </w:rPr>
        <w:t>after</w:t>
      </w:r>
      <w:r w:rsidRPr="008B4C69">
        <w:rPr>
          <w:lang w:val="en-US"/>
        </w:rPr>
        <w:t xml:space="preserve"> </w:t>
      </w:r>
      <w:r>
        <w:rPr>
          <w:lang w:val="en-US"/>
        </w:rPr>
        <w:t>a</w:t>
      </w:r>
      <w:r w:rsidRPr="008B4C69">
        <w:rPr>
          <w:lang w:val="en-US"/>
        </w:rPr>
        <w:t xml:space="preserve"> </w:t>
      </w:r>
      <w:r>
        <w:rPr>
          <w:lang w:val="en-US"/>
        </w:rPr>
        <w:t>single</w:t>
      </w:r>
      <w:r w:rsidRPr="008B4C69">
        <w:rPr>
          <w:lang w:val="en-US"/>
        </w:rPr>
        <w:t xml:space="preserve"> </w:t>
      </w:r>
      <w:r>
        <w:rPr>
          <w:lang w:val="en-US"/>
        </w:rPr>
        <w:t>intravenous</w:t>
      </w:r>
      <w:r w:rsidRPr="008B4C69">
        <w:rPr>
          <w:lang w:val="en-US"/>
        </w:rPr>
        <w:t xml:space="preserve"> (</w:t>
      </w:r>
      <w:r w:rsidRPr="008B4C69">
        <w:rPr>
          <w:vertAlign w:val="superscript"/>
          <w:lang w:val="en-US"/>
        </w:rPr>
        <w:t>239</w:t>
      </w:r>
      <w:r>
        <w:rPr>
          <w:lang w:val="en-US"/>
        </w:rPr>
        <w:t>Pu</w:t>
      </w:r>
      <w:r w:rsidRPr="008B4C69">
        <w:rPr>
          <w:lang w:val="en-US"/>
        </w:rPr>
        <w:t xml:space="preserve"> </w:t>
      </w:r>
      <w:r>
        <w:rPr>
          <w:lang w:val="en-US"/>
        </w:rPr>
        <w:t>polymer</w:t>
      </w:r>
      <w:r w:rsidRPr="008B4C69">
        <w:rPr>
          <w:lang w:val="en-US"/>
        </w:rPr>
        <w:t>-</w:t>
      </w:r>
      <w:r>
        <w:rPr>
          <w:lang w:val="en-US"/>
        </w:rPr>
        <w:t>nitrate</w:t>
      </w:r>
      <w:r w:rsidRPr="008B4C69">
        <w:rPr>
          <w:lang w:val="en-US"/>
        </w:rPr>
        <w:t xml:space="preserve">, </w:t>
      </w:r>
      <w:r w:rsidRPr="008B4C69">
        <w:rPr>
          <w:vertAlign w:val="superscript"/>
          <w:lang w:val="en-US"/>
        </w:rPr>
        <w:t>239</w:t>
      </w:r>
      <w:r>
        <w:rPr>
          <w:lang w:val="en-US"/>
        </w:rPr>
        <w:t>Pu</w:t>
      </w:r>
      <w:r w:rsidRPr="008B4C69">
        <w:rPr>
          <w:lang w:val="en-US"/>
        </w:rPr>
        <w:t xml:space="preserve"> </w:t>
      </w:r>
      <w:r w:rsidR="00006740">
        <w:rPr>
          <w:lang w:val="en-US"/>
        </w:rPr>
        <w:t>citrate</w:t>
      </w:r>
      <w:r w:rsidR="00006740" w:rsidRPr="008B4C69">
        <w:rPr>
          <w:lang w:val="en-US"/>
        </w:rPr>
        <w:t>) or</w:t>
      </w:r>
      <w:bookmarkStart w:id="0" w:name="_GoBack"/>
      <w:bookmarkEnd w:id="0"/>
      <w:r>
        <w:rPr>
          <w:lang w:val="en-US"/>
        </w:rPr>
        <w:t xml:space="preserve"> inhalation</w:t>
      </w:r>
      <w:r w:rsidR="00006740">
        <w:rPr>
          <w:lang w:val="en-US"/>
        </w:rPr>
        <w:t xml:space="preserve"> </w:t>
      </w:r>
      <w:r w:rsidRPr="008B4C69">
        <w:rPr>
          <w:lang w:val="en-US"/>
        </w:rPr>
        <w:t>(</w:t>
      </w:r>
      <w:r w:rsidRPr="008B4C69">
        <w:rPr>
          <w:vertAlign w:val="superscript"/>
          <w:lang w:val="en-US"/>
        </w:rPr>
        <w:t>239</w:t>
      </w:r>
      <w:r>
        <w:rPr>
          <w:lang w:val="en-US"/>
        </w:rPr>
        <w:t>Pu</w:t>
      </w:r>
      <w:r w:rsidRPr="008B4C69">
        <w:rPr>
          <w:lang w:val="en-US"/>
        </w:rPr>
        <w:t xml:space="preserve"> </w:t>
      </w:r>
      <w:r>
        <w:rPr>
          <w:lang w:val="en-US"/>
        </w:rPr>
        <w:t>polymer</w:t>
      </w:r>
      <w:r w:rsidRPr="008B4C69">
        <w:rPr>
          <w:lang w:val="en-US"/>
        </w:rPr>
        <w:t>-</w:t>
      </w:r>
      <w:r>
        <w:rPr>
          <w:lang w:val="en-US"/>
        </w:rPr>
        <w:t xml:space="preserve">nitrate) administration. </w:t>
      </w:r>
      <w:r w:rsidRPr="008B4C69">
        <w:rPr>
          <w:lang w:val="en-US"/>
        </w:rPr>
        <w:t xml:space="preserve"> </w:t>
      </w:r>
    </w:p>
    <w:p w:rsidR="00001EBA" w:rsidRPr="004D1338" w:rsidRDefault="00006740" w:rsidP="0092501F">
      <w:pPr>
        <w:spacing w:after="0" w:line="360" w:lineRule="auto"/>
        <w:jc w:val="both"/>
        <w:rPr>
          <w:lang w:val="en-US"/>
        </w:rPr>
      </w:pPr>
      <w:r>
        <w:rPr>
          <w:lang w:val="en-US"/>
        </w:rPr>
        <w:t xml:space="preserve">For the remaining </w:t>
      </w:r>
      <w:r w:rsidR="00001EBA" w:rsidRPr="004D1338">
        <w:rPr>
          <w:lang w:val="en-US"/>
        </w:rPr>
        <w:t xml:space="preserve">271 </w:t>
      </w:r>
      <w:r w:rsidR="00001EBA">
        <w:rPr>
          <w:lang w:val="en-US"/>
        </w:rPr>
        <w:t>rats</w:t>
      </w:r>
      <w:r w:rsidR="00001EBA" w:rsidRPr="004D1338">
        <w:rPr>
          <w:lang w:val="en-US"/>
        </w:rPr>
        <w:t xml:space="preserve"> </w:t>
      </w:r>
      <w:r>
        <w:rPr>
          <w:lang w:val="en-US"/>
        </w:rPr>
        <w:t xml:space="preserve">the identification of biomaterial could not be completed. </w:t>
      </w:r>
    </w:p>
    <w:p w:rsidR="005F0080" w:rsidRDefault="00006740">
      <w:pPr>
        <w:rPr>
          <w:lang w:val="en-US"/>
        </w:rPr>
      </w:pPr>
    </w:p>
    <w:p w:rsidR="0092501F" w:rsidRPr="0092501F" w:rsidRDefault="0092501F" w:rsidP="0092501F">
      <w:pPr>
        <w:spacing w:after="0" w:line="360" w:lineRule="auto"/>
        <w:jc w:val="both"/>
        <w:rPr>
          <w:b/>
          <w:lang w:val="en-US"/>
        </w:rPr>
      </w:pPr>
      <w:r w:rsidRPr="0092501F">
        <w:rPr>
          <w:b/>
          <w:lang w:val="en-US"/>
        </w:rPr>
        <w:t>Contact information</w:t>
      </w:r>
    </w:p>
    <w:p w:rsidR="0092501F" w:rsidRPr="00C60708" w:rsidRDefault="0092501F" w:rsidP="0092501F">
      <w:pPr>
        <w:spacing w:after="0" w:line="360" w:lineRule="auto"/>
        <w:jc w:val="both"/>
        <w:rPr>
          <w:lang w:val="en-US"/>
        </w:rPr>
      </w:pPr>
      <w:r w:rsidRPr="0074356D">
        <w:rPr>
          <w:lang w:val="en-US"/>
        </w:rPr>
        <w:t xml:space="preserve">If you want to use the material </w:t>
      </w:r>
      <w:r>
        <w:rPr>
          <w:lang w:val="en-US"/>
        </w:rPr>
        <w:t xml:space="preserve">or have any detailed questions regarding the </w:t>
      </w:r>
      <w:proofErr w:type="gramStart"/>
      <w:r>
        <w:rPr>
          <w:lang w:val="en-US"/>
        </w:rPr>
        <w:t>study</w:t>
      </w:r>
      <w:proofErr w:type="gramEnd"/>
      <w:r>
        <w:rPr>
          <w:lang w:val="en-US"/>
        </w:rPr>
        <w:t xml:space="preserve"> </w:t>
      </w:r>
      <w:r w:rsidRPr="0074356D">
        <w:rPr>
          <w:lang w:val="en-US"/>
        </w:rPr>
        <w:t>you should contact SUBI through</w:t>
      </w:r>
      <w:r>
        <w:rPr>
          <w:lang w:val="en-US"/>
        </w:rPr>
        <w:t xml:space="preserve"> </w:t>
      </w:r>
      <w:hyperlink r:id="rId7" w:history="1">
        <w:r w:rsidRPr="0092501F">
          <w:t>inter_dep@subi.su</w:t>
        </w:r>
      </w:hyperlink>
      <w:r w:rsidRPr="0074356D">
        <w:rPr>
          <w:lang w:val="en-US"/>
        </w:rPr>
        <w:t>.</w:t>
      </w:r>
      <w:r>
        <w:rPr>
          <w:lang w:val="en-US"/>
        </w:rPr>
        <w:t xml:space="preserve"> </w:t>
      </w:r>
      <w:r w:rsidRPr="0074356D">
        <w:rPr>
          <w:lang w:val="en-US"/>
        </w:rPr>
        <w:t xml:space="preserve">If you have </w:t>
      </w:r>
      <w:r>
        <w:rPr>
          <w:lang w:val="en-US"/>
        </w:rPr>
        <w:t xml:space="preserve">any </w:t>
      </w:r>
      <w:r w:rsidRPr="0074356D">
        <w:rPr>
          <w:lang w:val="en-US"/>
        </w:rPr>
        <w:t xml:space="preserve">questions regarding this short summary report, </w:t>
      </w:r>
      <w:r>
        <w:rPr>
          <w:lang w:val="en-US"/>
        </w:rPr>
        <w:t>please</w:t>
      </w:r>
      <w:r w:rsidRPr="0074356D">
        <w:rPr>
          <w:lang w:val="en-US"/>
        </w:rPr>
        <w:t xml:space="preserve"> contact Dr. Bernd Grosche (</w:t>
      </w:r>
      <w:hyperlink r:id="rId8" w:history="1">
        <w:r w:rsidRPr="0092501F">
          <w:t>bgrosche@t-online.de</w:t>
        </w:r>
      </w:hyperlink>
      <w:r w:rsidRPr="0074356D">
        <w:rPr>
          <w:lang w:val="en-US"/>
        </w:rPr>
        <w:t>).</w:t>
      </w:r>
    </w:p>
    <w:p w:rsidR="0092501F" w:rsidRPr="00001EBA" w:rsidRDefault="0092501F">
      <w:pPr>
        <w:rPr>
          <w:lang w:val="en-US"/>
        </w:rPr>
      </w:pPr>
    </w:p>
    <w:sectPr w:rsidR="0092501F" w:rsidRPr="00001E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84C5A"/>
    <w:multiLevelType w:val="hybridMultilevel"/>
    <w:tmpl w:val="D86C5816"/>
    <w:lvl w:ilvl="0" w:tplc="3E5802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65DC781F"/>
    <w:multiLevelType w:val="hybridMultilevel"/>
    <w:tmpl w:val="17F8E1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BA"/>
    <w:rsid w:val="00001EBA"/>
    <w:rsid w:val="00006740"/>
    <w:rsid w:val="0021024B"/>
    <w:rsid w:val="002A3ABE"/>
    <w:rsid w:val="00770E1B"/>
    <w:rsid w:val="007D6D14"/>
    <w:rsid w:val="0092501F"/>
    <w:rsid w:val="00BF7624"/>
    <w:rsid w:val="00C33BD4"/>
    <w:rsid w:val="00DC6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7F13"/>
  <w15:chartTrackingRefBased/>
  <w15:docId w15:val="{790DF72E-2EEB-403D-99EE-938640CA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1EBA"/>
    <w:pPr>
      <w:spacing w:after="200" w:line="276" w:lineRule="auto"/>
    </w:pPr>
    <w:rPr>
      <w:rFonts w:ascii="Times New Roman" w:eastAsia="Calibri" w:hAnsi="Times New Roman" w:cs="Times New Roman"/>
      <w:sz w:val="24"/>
      <w:szCs w:val="24"/>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autoRedefine/>
    <w:uiPriority w:val="35"/>
    <w:unhideWhenUsed/>
    <w:qFormat/>
    <w:rsid w:val="00BF7624"/>
    <w:pPr>
      <w:spacing w:line="240" w:lineRule="auto"/>
    </w:pPr>
    <w:rPr>
      <w:b/>
      <w:iCs/>
      <w:color w:val="44546A" w:themeColor="text2"/>
      <w:szCs w:val="18"/>
    </w:rPr>
  </w:style>
  <w:style w:type="character" w:styleId="Hyperlink">
    <w:name w:val="Hyperlink"/>
    <w:basedOn w:val="Absatz-Standardschriftart"/>
    <w:unhideWhenUsed/>
    <w:rsid w:val="00925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rosche@t-online.de" TargetMode="External"/><Relationship Id="rId3" Type="http://schemas.openxmlformats.org/officeDocument/2006/relationships/settings" Target="settings.xml"/><Relationship Id="rId7" Type="http://schemas.openxmlformats.org/officeDocument/2006/relationships/hyperlink" Target="mailto:inter_dep@subi.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redb.org/store_v3/documents.jsp" TargetMode="External"/><Relationship Id="rId5" Type="http://schemas.openxmlformats.org/officeDocument/2006/relationships/hyperlink" Target="http://cordis.europa.eu/project/rcn/89386_e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Grosche</dc:creator>
  <cp:keywords/>
  <dc:description/>
  <cp:lastModifiedBy>Bernd Grosche</cp:lastModifiedBy>
  <cp:revision>2</cp:revision>
  <dcterms:created xsi:type="dcterms:W3CDTF">2016-09-27T14:47:00Z</dcterms:created>
  <dcterms:modified xsi:type="dcterms:W3CDTF">2018-07-20T11:06:00Z</dcterms:modified>
</cp:coreProperties>
</file>