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334" w:rsidRPr="002C4E48" w:rsidRDefault="003929FA" w:rsidP="004329D0">
      <w:pPr>
        <w:spacing w:after="0" w:line="360" w:lineRule="auto"/>
        <w:jc w:val="both"/>
        <w:rPr>
          <w:b/>
          <w:lang w:val="en-GB"/>
        </w:rPr>
      </w:pPr>
      <w:r>
        <w:rPr>
          <w:b/>
          <w:lang w:val="en-US"/>
        </w:rPr>
        <w:t>CONTRACT</w:t>
      </w:r>
      <w:r w:rsidR="004329D0">
        <w:rPr>
          <w:b/>
        </w:rPr>
        <w:t xml:space="preserve"> 93302 </w:t>
      </w:r>
      <w:r w:rsidR="00A33334" w:rsidRPr="002C4E48">
        <w:rPr>
          <w:b/>
          <w:lang w:val="en-GB"/>
        </w:rPr>
        <w:t>(</w:t>
      </w:r>
      <w:r w:rsidR="002C4E48">
        <w:rPr>
          <w:b/>
          <w:lang w:val="en-US"/>
        </w:rPr>
        <w:t>Internal SUBI number for reference purposes</w:t>
      </w:r>
      <w:r w:rsidR="00A33334" w:rsidRPr="002C4E48">
        <w:rPr>
          <w:b/>
          <w:lang w:val="en-GB"/>
        </w:rPr>
        <w:t>)</w:t>
      </w:r>
    </w:p>
    <w:p w:rsidR="002C4E48" w:rsidRDefault="002C4E48" w:rsidP="004329D0">
      <w:pPr>
        <w:spacing w:after="0" w:line="360" w:lineRule="auto"/>
        <w:jc w:val="both"/>
        <w:rPr>
          <w:b/>
          <w:lang w:val="en-US"/>
        </w:rPr>
      </w:pPr>
      <w:r>
        <w:rPr>
          <w:b/>
          <w:lang w:val="en-US"/>
        </w:rPr>
        <w:t>Peculiarities</w:t>
      </w:r>
      <w:r w:rsidRPr="00141A73">
        <w:rPr>
          <w:b/>
          <w:lang w:val="en-US"/>
        </w:rPr>
        <w:t xml:space="preserve"> </w:t>
      </w:r>
      <w:r>
        <w:rPr>
          <w:b/>
          <w:lang w:val="en-US"/>
        </w:rPr>
        <w:t>of</w:t>
      </w:r>
      <w:r w:rsidRPr="00141A73">
        <w:rPr>
          <w:b/>
          <w:lang w:val="en-US"/>
        </w:rPr>
        <w:t xml:space="preserve"> </w:t>
      </w:r>
      <w:r>
        <w:rPr>
          <w:b/>
          <w:lang w:val="en-US"/>
        </w:rPr>
        <w:t>energy</w:t>
      </w:r>
      <w:r w:rsidRPr="00141A73">
        <w:rPr>
          <w:b/>
          <w:lang w:val="en-US"/>
        </w:rPr>
        <w:t xml:space="preserve"> </w:t>
      </w:r>
      <w:r>
        <w:rPr>
          <w:b/>
          <w:lang w:val="en-US"/>
        </w:rPr>
        <w:t>Pu</w:t>
      </w:r>
      <w:r w:rsidRPr="00141A73">
        <w:rPr>
          <w:b/>
          <w:lang w:val="en-US"/>
        </w:rPr>
        <w:t xml:space="preserve"> </w:t>
      </w:r>
      <w:r>
        <w:rPr>
          <w:b/>
          <w:lang w:val="en-US"/>
        </w:rPr>
        <w:t>biological</w:t>
      </w:r>
      <w:r w:rsidRPr="00141A73">
        <w:rPr>
          <w:b/>
          <w:lang w:val="en-US"/>
        </w:rPr>
        <w:t xml:space="preserve"> </w:t>
      </w:r>
      <w:r>
        <w:rPr>
          <w:b/>
          <w:lang w:val="en-US"/>
        </w:rPr>
        <w:t>effect</w:t>
      </w:r>
      <w:r w:rsidRPr="00141A73">
        <w:rPr>
          <w:b/>
          <w:lang w:val="en-US"/>
        </w:rPr>
        <w:t xml:space="preserve"> </w:t>
      </w:r>
      <w:r>
        <w:rPr>
          <w:b/>
          <w:lang w:val="en-US"/>
        </w:rPr>
        <w:t>depending</w:t>
      </w:r>
      <w:r w:rsidRPr="00141A73">
        <w:rPr>
          <w:b/>
          <w:lang w:val="en-US"/>
        </w:rPr>
        <w:t xml:space="preserve"> </w:t>
      </w:r>
      <w:r>
        <w:rPr>
          <w:b/>
          <w:lang w:val="en-US"/>
        </w:rPr>
        <w:t>on</w:t>
      </w:r>
      <w:r w:rsidRPr="00141A73">
        <w:rPr>
          <w:b/>
          <w:lang w:val="en-US"/>
        </w:rPr>
        <w:t xml:space="preserve"> </w:t>
      </w:r>
      <w:r>
        <w:rPr>
          <w:b/>
          <w:lang w:val="en-US"/>
        </w:rPr>
        <w:t>age</w:t>
      </w:r>
      <w:r w:rsidRPr="00AC76F7">
        <w:rPr>
          <w:b/>
          <w:lang w:val="en-US"/>
        </w:rPr>
        <w:t>.</w:t>
      </w:r>
    </w:p>
    <w:p w:rsidR="003929FA" w:rsidRPr="000B1DF4" w:rsidRDefault="003929FA" w:rsidP="004329D0">
      <w:pPr>
        <w:spacing w:after="0" w:line="360" w:lineRule="auto"/>
        <w:jc w:val="both"/>
        <w:rPr>
          <w:lang w:val="en-US"/>
        </w:rPr>
      </w:pPr>
      <w:r>
        <w:rPr>
          <w:lang w:val="en-US"/>
        </w:rPr>
        <w:t>Performance period</w:t>
      </w:r>
      <w:r>
        <w:t>: 1993-1996</w:t>
      </w:r>
    </w:p>
    <w:p w:rsidR="003929FA" w:rsidRDefault="003929FA" w:rsidP="004329D0">
      <w:pPr>
        <w:spacing w:after="0" w:line="360" w:lineRule="auto"/>
        <w:jc w:val="both"/>
        <w:rPr>
          <w:b/>
          <w:lang w:val="en-US"/>
        </w:rPr>
      </w:pPr>
    </w:p>
    <w:p w:rsidR="002C4E48" w:rsidRPr="002C4E48" w:rsidRDefault="002C4E48" w:rsidP="004329D0">
      <w:pPr>
        <w:spacing w:after="0" w:line="360" w:lineRule="auto"/>
        <w:jc w:val="both"/>
        <w:rPr>
          <w:b/>
          <w:lang w:val="en-US"/>
        </w:rPr>
      </w:pPr>
      <w:r w:rsidRPr="002C4E48">
        <w:rPr>
          <w:b/>
          <w:lang w:val="en-US"/>
        </w:rPr>
        <w:t>Publications</w:t>
      </w:r>
    </w:p>
    <w:p w:rsidR="003929FA" w:rsidRPr="00DB66B9" w:rsidRDefault="003929FA" w:rsidP="004329D0">
      <w:pPr>
        <w:spacing w:after="0" w:line="360" w:lineRule="auto"/>
        <w:jc w:val="both"/>
        <w:rPr>
          <w:lang w:val="en-US"/>
        </w:rPr>
      </w:pPr>
      <w:r w:rsidRPr="000131C4">
        <w:rPr>
          <w:lang w:val="en-US"/>
        </w:rPr>
        <w:t>Scientific</w:t>
      </w:r>
      <w:r w:rsidRPr="00DE708D">
        <w:rPr>
          <w:lang w:val="en-US"/>
        </w:rPr>
        <w:t xml:space="preserve"> </w:t>
      </w:r>
      <w:r w:rsidRPr="000131C4">
        <w:rPr>
          <w:lang w:val="en-US"/>
        </w:rPr>
        <w:t>research</w:t>
      </w:r>
      <w:r w:rsidRPr="00DE708D">
        <w:rPr>
          <w:lang w:val="en-US"/>
        </w:rPr>
        <w:t xml:space="preserve"> </w:t>
      </w:r>
      <w:r>
        <w:rPr>
          <w:lang w:val="en-US"/>
        </w:rPr>
        <w:t>report</w:t>
      </w:r>
      <w:r w:rsidRPr="00DE708D">
        <w:rPr>
          <w:lang w:val="en-US"/>
        </w:rPr>
        <w:t xml:space="preserve"> (</w:t>
      </w:r>
      <w:r>
        <w:rPr>
          <w:lang w:val="en-US"/>
        </w:rPr>
        <w:t>final</w:t>
      </w:r>
      <w:r w:rsidRPr="00DE708D">
        <w:rPr>
          <w:lang w:val="en-US"/>
        </w:rPr>
        <w:t xml:space="preserve">). </w:t>
      </w:r>
      <w:r>
        <w:rPr>
          <w:lang w:val="en-US"/>
        </w:rPr>
        <w:t>P</w:t>
      </w:r>
      <w:r w:rsidRPr="000131C4">
        <w:rPr>
          <w:lang w:val="en-US"/>
        </w:rPr>
        <w:t>rincipal</w:t>
      </w:r>
      <w:r w:rsidRPr="00203537">
        <w:rPr>
          <w:lang w:val="en-US"/>
        </w:rPr>
        <w:t xml:space="preserve"> </w:t>
      </w:r>
      <w:r w:rsidRPr="000131C4">
        <w:rPr>
          <w:lang w:val="en-US"/>
        </w:rPr>
        <w:t>investigator</w:t>
      </w:r>
      <w:r w:rsidRPr="00525303">
        <w:rPr>
          <w:lang w:val="en-US"/>
        </w:rPr>
        <w:t xml:space="preserve"> </w:t>
      </w:r>
      <w:r>
        <w:rPr>
          <w:lang w:val="en-US"/>
        </w:rPr>
        <w:t>E</w:t>
      </w:r>
      <w:r w:rsidRPr="00A05719">
        <w:rPr>
          <w:lang w:val="en-US"/>
        </w:rPr>
        <w:t>.</w:t>
      </w:r>
      <w:r>
        <w:rPr>
          <w:lang w:val="en-US"/>
        </w:rPr>
        <w:t>R</w:t>
      </w:r>
      <w:r w:rsidRPr="00A05719">
        <w:rPr>
          <w:lang w:val="en-US"/>
        </w:rPr>
        <w:t xml:space="preserve">. </w:t>
      </w:r>
      <w:proofErr w:type="spellStart"/>
      <w:r>
        <w:rPr>
          <w:lang w:val="en-US"/>
        </w:rPr>
        <w:t>Lubchansky</w:t>
      </w:r>
      <w:proofErr w:type="spellEnd"/>
      <w:r w:rsidRPr="00A05719">
        <w:rPr>
          <w:lang w:val="en-US"/>
        </w:rPr>
        <w:t xml:space="preserve">, </w:t>
      </w:r>
      <w:r>
        <w:rPr>
          <w:lang w:val="en-US"/>
        </w:rPr>
        <w:t>principal executive Z</w:t>
      </w:r>
      <w:r w:rsidRPr="00A05719">
        <w:rPr>
          <w:lang w:val="en-US"/>
        </w:rPr>
        <w:t>.</w:t>
      </w:r>
      <w:r>
        <w:rPr>
          <w:lang w:val="en-US"/>
        </w:rPr>
        <w:t>I</w:t>
      </w:r>
      <w:r w:rsidRPr="00A05719">
        <w:rPr>
          <w:lang w:val="en-US"/>
        </w:rPr>
        <w:t xml:space="preserve">. </w:t>
      </w:r>
      <w:r>
        <w:t>Ка</w:t>
      </w:r>
      <w:proofErr w:type="spellStart"/>
      <w:r>
        <w:rPr>
          <w:lang w:val="en-US"/>
        </w:rPr>
        <w:t>lmykova</w:t>
      </w:r>
      <w:proofErr w:type="spellEnd"/>
      <w:r w:rsidRPr="00A05719">
        <w:rPr>
          <w:lang w:val="en-US"/>
        </w:rPr>
        <w:t xml:space="preserve">, </w:t>
      </w:r>
      <w:r>
        <w:t>Т</w:t>
      </w:r>
      <w:r w:rsidRPr="00A05719">
        <w:rPr>
          <w:lang w:val="en-US"/>
        </w:rPr>
        <w:t>.</w:t>
      </w:r>
      <w:r>
        <w:rPr>
          <w:lang w:val="en-US"/>
        </w:rPr>
        <w:t>I</w:t>
      </w:r>
      <w:r w:rsidRPr="00A05719">
        <w:rPr>
          <w:lang w:val="en-US"/>
        </w:rPr>
        <w:t xml:space="preserve">. </w:t>
      </w:r>
      <w:proofErr w:type="spellStart"/>
      <w:r>
        <w:rPr>
          <w:lang w:val="en-US"/>
        </w:rPr>
        <w:t>Levdik</w:t>
      </w:r>
      <w:proofErr w:type="spellEnd"/>
      <w:r w:rsidRPr="00A05719">
        <w:rPr>
          <w:lang w:val="en-US"/>
        </w:rPr>
        <w:t xml:space="preserve">, </w:t>
      </w:r>
      <w:r>
        <w:rPr>
          <w:lang w:val="en-US"/>
        </w:rPr>
        <w:t>ex</w:t>
      </w:r>
      <w:r w:rsidRPr="00A05719">
        <w:rPr>
          <w:lang w:val="en-US"/>
        </w:rPr>
        <w:t xml:space="preserve">. </w:t>
      </w:r>
      <w:r>
        <w:t>О</w:t>
      </w:r>
      <w:r w:rsidRPr="00214AD4">
        <w:rPr>
          <w:lang w:val="fr-FR"/>
        </w:rPr>
        <w:t xml:space="preserve">.V. </w:t>
      </w:r>
      <w:proofErr w:type="spellStart"/>
      <w:r w:rsidRPr="00214AD4">
        <w:rPr>
          <w:lang w:val="fr-FR"/>
        </w:rPr>
        <w:t>Kuzmenko</w:t>
      </w:r>
      <w:proofErr w:type="spellEnd"/>
      <w:r w:rsidRPr="00214AD4">
        <w:rPr>
          <w:lang w:val="fr-FR"/>
        </w:rPr>
        <w:t xml:space="preserve"> et al. – FIB-1,1996. – Inv.no 2248. – 37 p., 21 tables, 2 fig., 4 </w:t>
      </w:r>
      <w:proofErr w:type="spellStart"/>
      <w:r w:rsidRPr="00214AD4">
        <w:rPr>
          <w:lang w:val="fr-FR"/>
        </w:rPr>
        <w:t>references</w:t>
      </w:r>
      <w:proofErr w:type="spellEnd"/>
      <w:r w:rsidRPr="00214AD4">
        <w:rPr>
          <w:lang w:val="fr-FR"/>
        </w:rPr>
        <w:t xml:space="preserve">. </w:t>
      </w:r>
      <w:r>
        <w:rPr>
          <w:lang w:val="en-US"/>
        </w:rPr>
        <w:t>Contract</w:t>
      </w:r>
      <w:r w:rsidRPr="006E3597">
        <w:rPr>
          <w:lang w:val="en-US"/>
        </w:rPr>
        <w:t xml:space="preserve"> </w:t>
      </w:r>
      <w:r>
        <w:rPr>
          <w:lang w:val="en-US"/>
        </w:rPr>
        <w:t>materials</w:t>
      </w:r>
      <w:r w:rsidRPr="006E3597">
        <w:rPr>
          <w:lang w:val="en-US"/>
        </w:rPr>
        <w:t xml:space="preserve"> </w:t>
      </w:r>
      <w:r>
        <w:rPr>
          <w:lang w:val="en-US"/>
        </w:rPr>
        <w:t>were</w:t>
      </w:r>
      <w:r w:rsidRPr="006E3597">
        <w:rPr>
          <w:lang w:val="en-US"/>
        </w:rPr>
        <w:t xml:space="preserve"> </w:t>
      </w:r>
      <w:r>
        <w:rPr>
          <w:lang w:val="en-US"/>
        </w:rPr>
        <w:t>sources</w:t>
      </w:r>
      <w:r w:rsidRPr="006E3597">
        <w:rPr>
          <w:lang w:val="en-US"/>
        </w:rPr>
        <w:t xml:space="preserve"> </w:t>
      </w:r>
      <w:r>
        <w:rPr>
          <w:lang w:val="en-US"/>
        </w:rPr>
        <w:t>for</w:t>
      </w:r>
      <w:r w:rsidRPr="00DB66B9">
        <w:rPr>
          <w:lang w:val="en-US"/>
        </w:rPr>
        <w:t xml:space="preserve"> 7 </w:t>
      </w:r>
      <w:r>
        <w:rPr>
          <w:lang w:val="en-US"/>
        </w:rPr>
        <w:t>papers</w:t>
      </w:r>
      <w:r w:rsidRPr="00DB66B9">
        <w:rPr>
          <w:lang w:val="en-US"/>
        </w:rPr>
        <w:t xml:space="preserve">, </w:t>
      </w:r>
      <w:r>
        <w:rPr>
          <w:lang w:val="en-US"/>
        </w:rPr>
        <w:t xml:space="preserve">of them </w:t>
      </w:r>
      <w:r w:rsidRPr="00DB66B9">
        <w:rPr>
          <w:lang w:val="en-US"/>
        </w:rPr>
        <w:t xml:space="preserve">1 </w:t>
      </w:r>
      <w:r>
        <w:rPr>
          <w:lang w:val="en-US"/>
        </w:rPr>
        <w:t>published</w:t>
      </w:r>
      <w:r w:rsidRPr="00DB66B9">
        <w:rPr>
          <w:lang w:val="en-US"/>
        </w:rPr>
        <w:t>.</w:t>
      </w:r>
    </w:p>
    <w:p w:rsidR="004329D0" w:rsidRDefault="004329D0" w:rsidP="004329D0">
      <w:pPr>
        <w:spacing w:after="0" w:line="360" w:lineRule="auto"/>
        <w:jc w:val="both"/>
        <w:rPr>
          <w:lang w:val="en-US"/>
        </w:rPr>
      </w:pPr>
    </w:p>
    <w:p w:rsidR="002C4E48" w:rsidRPr="00811C7D" w:rsidRDefault="002C4E48" w:rsidP="002C4E48">
      <w:pPr>
        <w:spacing w:after="0" w:line="360" w:lineRule="auto"/>
        <w:jc w:val="both"/>
        <w:rPr>
          <w:b/>
          <w:bCs/>
          <w:lang w:val="en-US"/>
        </w:rPr>
      </w:pPr>
      <w:r w:rsidRPr="00811C7D">
        <w:rPr>
          <w:b/>
          <w:bCs/>
          <w:lang w:val="en-US"/>
        </w:rPr>
        <w:t>Background</w:t>
      </w:r>
    </w:p>
    <w:p w:rsidR="002C4E48" w:rsidRDefault="002C4E48" w:rsidP="002C4E48">
      <w:pPr>
        <w:spacing w:after="0" w:line="360" w:lineRule="auto"/>
        <w:jc w:val="both"/>
        <w:rPr>
          <w:bCs/>
          <w:lang w:val="en-US"/>
        </w:rPr>
      </w:pPr>
      <w:r>
        <w:rPr>
          <w:bCs/>
          <w:lang w:val="en-US"/>
        </w:rPr>
        <w:t xml:space="preserve">The information was gathered from </w:t>
      </w:r>
      <w:r w:rsidRPr="002C4E48">
        <w:rPr>
          <w:bCs/>
          <w:lang w:val="en-US"/>
        </w:rPr>
        <w:t>787 female Wistar rats</w:t>
      </w:r>
      <w:r>
        <w:rPr>
          <w:bCs/>
          <w:lang w:val="en-US"/>
        </w:rPr>
        <w:t xml:space="preserve"> that were used in SUBI’s </w:t>
      </w:r>
      <w:r w:rsidRPr="00A66184">
        <w:rPr>
          <w:bCs/>
          <w:lang w:val="en-US"/>
        </w:rPr>
        <w:t xml:space="preserve">experiment no. </w:t>
      </w:r>
      <w:r>
        <w:rPr>
          <w:bCs/>
          <w:lang w:val="en-US"/>
        </w:rPr>
        <w:t>93302</w:t>
      </w:r>
      <w:r>
        <w:rPr>
          <w:bCs/>
          <w:lang w:val="en-US"/>
        </w:rPr>
        <w:t>.</w:t>
      </w:r>
      <w:r w:rsidRPr="00A66184">
        <w:rPr>
          <w:bCs/>
          <w:lang w:val="en-US"/>
        </w:rPr>
        <w:t xml:space="preserve"> </w:t>
      </w:r>
      <w:r>
        <w:rPr>
          <w:bCs/>
          <w:lang w:val="en-US"/>
        </w:rPr>
        <w:t>The collection and collation of the information was done as part of Task 2.3 (“Evaluation of the SUBI tissue archive and database as a potential part of the European archive”) of the previous EURATOM-funded project STORE (</w:t>
      </w:r>
      <w:r>
        <w:rPr>
          <w:lang w:val="en-US"/>
        </w:rPr>
        <w:t xml:space="preserve">Sustaining access to Tissues and data </w:t>
      </w:r>
      <w:proofErr w:type="spellStart"/>
      <w:r>
        <w:rPr>
          <w:lang w:val="en-US"/>
        </w:rPr>
        <w:t>frOm</w:t>
      </w:r>
      <w:proofErr w:type="spellEnd"/>
      <w:r>
        <w:rPr>
          <w:lang w:val="en-US"/>
        </w:rPr>
        <w:t xml:space="preserve"> Radiobiological Experiments</w:t>
      </w:r>
      <w:r>
        <w:rPr>
          <w:bCs/>
          <w:lang w:val="en-US"/>
        </w:rPr>
        <w:t xml:space="preserve">; contract number 23228), which was coordinated by BfS, Germany (see </w:t>
      </w:r>
      <w:hyperlink r:id="rId5" w:history="1">
        <w:r>
          <w:rPr>
            <w:rStyle w:val="Hyperlink"/>
            <w:bCs/>
            <w:lang w:val="en-US"/>
          </w:rPr>
          <w:t>http://cordis.europa.eu/project/rcn/89386_en.html</w:t>
        </w:r>
      </w:hyperlink>
      <w:r>
        <w:rPr>
          <w:bCs/>
          <w:lang w:val="en-US"/>
        </w:rPr>
        <w:t>) .</w:t>
      </w:r>
    </w:p>
    <w:p w:rsidR="002C4E48" w:rsidRDefault="002C4E48" w:rsidP="002C4E48">
      <w:pPr>
        <w:spacing w:after="0" w:line="360" w:lineRule="auto"/>
        <w:jc w:val="both"/>
        <w:rPr>
          <w:bCs/>
          <w:lang w:val="en-US"/>
        </w:rPr>
      </w:pPr>
      <w:r>
        <w:rPr>
          <w:bCs/>
          <w:lang w:val="en-US"/>
        </w:rPr>
        <w:t>The information given here is based upon SUBI’s 18 months and 42 months reports.</w:t>
      </w:r>
    </w:p>
    <w:p w:rsidR="002C4E48" w:rsidRDefault="002C4E48" w:rsidP="002C4E48">
      <w:pPr>
        <w:spacing w:after="0" w:line="360" w:lineRule="auto"/>
        <w:jc w:val="both"/>
        <w:rPr>
          <w:lang w:val="en-US"/>
        </w:rPr>
      </w:pPr>
      <w:r>
        <w:rPr>
          <w:bCs/>
          <w:lang w:val="en-US"/>
        </w:rPr>
        <w:t>It has been shown in the STORE project, that the biological material from the experiments conducted by SUBI can still be used. The respective Standard Operating Procedures are available on the STORE website (</w:t>
      </w:r>
      <w:hyperlink r:id="rId6" w:history="1">
        <w:r>
          <w:rPr>
            <w:rStyle w:val="Hyperlink"/>
            <w:bCs/>
            <w:lang w:val="en-US"/>
          </w:rPr>
          <w:t>http://www.storedb.org/store_v3/documents.jsp</w:t>
        </w:r>
      </w:hyperlink>
      <w:r>
        <w:rPr>
          <w:bCs/>
          <w:lang w:val="en-US"/>
        </w:rPr>
        <w:t xml:space="preserve"> ).</w:t>
      </w:r>
    </w:p>
    <w:p w:rsidR="002C4E48" w:rsidRDefault="002C4E48" w:rsidP="004329D0">
      <w:pPr>
        <w:spacing w:after="0" w:line="360" w:lineRule="auto"/>
        <w:jc w:val="both"/>
        <w:rPr>
          <w:lang w:val="en-US"/>
        </w:rPr>
      </w:pPr>
    </w:p>
    <w:p w:rsidR="002C4E48" w:rsidRPr="002C4E48" w:rsidRDefault="002C4E48" w:rsidP="004329D0">
      <w:pPr>
        <w:spacing w:after="0" w:line="360" w:lineRule="auto"/>
        <w:jc w:val="both"/>
        <w:rPr>
          <w:b/>
          <w:lang w:val="en-US"/>
        </w:rPr>
      </w:pPr>
      <w:r>
        <w:rPr>
          <w:b/>
          <w:lang w:val="en-US"/>
        </w:rPr>
        <w:t>The study</w:t>
      </w:r>
    </w:p>
    <w:p w:rsidR="003929FA" w:rsidRDefault="002C4E48" w:rsidP="004329D0">
      <w:pPr>
        <w:spacing w:after="0" w:line="360" w:lineRule="auto"/>
        <w:jc w:val="both"/>
        <w:rPr>
          <w:lang w:val="en-US"/>
        </w:rPr>
      </w:pPr>
      <w:r>
        <w:rPr>
          <w:lang w:val="en-US"/>
        </w:rPr>
        <w:t>The aim of the study was to determine l</w:t>
      </w:r>
      <w:r w:rsidR="003929FA">
        <w:rPr>
          <w:lang w:val="en-US"/>
        </w:rPr>
        <w:t>ate</w:t>
      </w:r>
      <w:r w:rsidR="003929FA" w:rsidRPr="00D3669E">
        <w:rPr>
          <w:lang w:val="en-US"/>
        </w:rPr>
        <w:t xml:space="preserve"> </w:t>
      </w:r>
      <w:r w:rsidR="003929FA">
        <w:rPr>
          <w:lang w:val="en-US"/>
        </w:rPr>
        <w:t>effects</w:t>
      </w:r>
      <w:r w:rsidR="003929FA" w:rsidRPr="00D3669E">
        <w:rPr>
          <w:lang w:val="en-US"/>
        </w:rPr>
        <w:t xml:space="preserve"> </w:t>
      </w:r>
      <w:r w:rsidR="003929FA">
        <w:rPr>
          <w:lang w:val="en-US"/>
        </w:rPr>
        <w:t>of</w:t>
      </w:r>
      <w:r w:rsidR="003929FA" w:rsidRPr="00D3669E">
        <w:rPr>
          <w:lang w:val="en-US"/>
        </w:rPr>
        <w:t xml:space="preserve"> </w:t>
      </w:r>
      <w:r w:rsidR="003929FA">
        <w:rPr>
          <w:lang w:val="en-US"/>
        </w:rPr>
        <w:t>single</w:t>
      </w:r>
      <w:r w:rsidR="003929FA" w:rsidRPr="00D3669E">
        <w:rPr>
          <w:lang w:val="en-US"/>
        </w:rPr>
        <w:t xml:space="preserve"> </w:t>
      </w:r>
      <w:r w:rsidR="003929FA">
        <w:rPr>
          <w:lang w:val="en-US"/>
        </w:rPr>
        <w:t>inhalation</w:t>
      </w:r>
      <w:r w:rsidR="003929FA" w:rsidRPr="00D3669E">
        <w:rPr>
          <w:lang w:val="en-US"/>
        </w:rPr>
        <w:t xml:space="preserve"> </w:t>
      </w:r>
      <w:r w:rsidR="003929FA">
        <w:rPr>
          <w:lang w:val="en-US"/>
        </w:rPr>
        <w:t>of</w:t>
      </w:r>
      <w:r w:rsidR="003929FA" w:rsidRPr="00D3669E">
        <w:rPr>
          <w:lang w:val="en-US"/>
        </w:rPr>
        <w:t xml:space="preserve"> </w:t>
      </w:r>
      <w:r w:rsidR="003929FA">
        <w:rPr>
          <w:lang w:val="en-US"/>
        </w:rPr>
        <w:t>different</w:t>
      </w:r>
      <w:r w:rsidR="003929FA" w:rsidRPr="00D3669E">
        <w:rPr>
          <w:lang w:val="en-US"/>
        </w:rPr>
        <w:t xml:space="preserve"> </w:t>
      </w:r>
      <w:r w:rsidR="003929FA">
        <w:rPr>
          <w:lang w:val="en-US"/>
        </w:rPr>
        <w:t>amounts</w:t>
      </w:r>
      <w:r w:rsidR="003929FA" w:rsidRPr="00D3669E">
        <w:rPr>
          <w:lang w:val="en-US"/>
        </w:rPr>
        <w:t xml:space="preserve"> </w:t>
      </w:r>
      <w:r w:rsidR="003929FA">
        <w:rPr>
          <w:lang w:val="en-US"/>
        </w:rPr>
        <w:t>of</w:t>
      </w:r>
      <w:r w:rsidR="003929FA" w:rsidRPr="00D3669E">
        <w:rPr>
          <w:lang w:val="en-US"/>
        </w:rPr>
        <w:t xml:space="preserve"> </w:t>
      </w:r>
      <w:r w:rsidR="003929FA">
        <w:rPr>
          <w:lang w:val="en-US"/>
        </w:rPr>
        <w:t>civil</w:t>
      </w:r>
      <w:r w:rsidR="003929FA" w:rsidRPr="00D3669E">
        <w:rPr>
          <w:lang w:val="en-US"/>
        </w:rPr>
        <w:t xml:space="preserve"> (</w:t>
      </w:r>
      <w:r w:rsidR="003929FA">
        <w:rPr>
          <w:lang w:val="en-US"/>
        </w:rPr>
        <w:t>energy</w:t>
      </w:r>
      <w:r w:rsidR="003929FA" w:rsidRPr="00D3669E">
        <w:rPr>
          <w:lang w:val="en-US"/>
        </w:rPr>
        <w:t xml:space="preserve">) </w:t>
      </w:r>
      <w:r w:rsidR="003929FA">
        <w:rPr>
          <w:lang w:val="en-US"/>
        </w:rPr>
        <w:t>Pu</w:t>
      </w:r>
      <w:r w:rsidR="003929FA" w:rsidRPr="00D3669E">
        <w:rPr>
          <w:lang w:val="en-US"/>
        </w:rPr>
        <w:t xml:space="preserve"> </w:t>
      </w:r>
      <w:r w:rsidR="003929FA">
        <w:rPr>
          <w:lang w:val="en-US"/>
        </w:rPr>
        <w:t>citrate</w:t>
      </w:r>
      <w:r w:rsidR="003929FA" w:rsidRPr="00D3669E">
        <w:rPr>
          <w:lang w:val="en-US"/>
        </w:rPr>
        <w:t xml:space="preserve"> (3 </w:t>
      </w:r>
      <w:r w:rsidR="003929FA">
        <w:rPr>
          <w:lang w:val="en-US"/>
        </w:rPr>
        <w:t>levels</w:t>
      </w:r>
      <w:r w:rsidR="003929FA" w:rsidRPr="00D3669E">
        <w:rPr>
          <w:lang w:val="en-US"/>
        </w:rPr>
        <w:t xml:space="preserve">) </w:t>
      </w:r>
      <w:r>
        <w:rPr>
          <w:lang w:val="en-US"/>
        </w:rPr>
        <w:t>in</w:t>
      </w:r>
      <w:r w:rsidR="003929FA">
        <w:rPr>
          <w:lang w:val="en-US"/>
        </w:rPr>
        <w:t xml:space="preserve"> female rats of different age groups </w:t>
      </w:r>
      <w:r w:rsidR="003929FA" w:rsidRPr="00D3669E">
        <w:rPr>
          <w:lang w:val="en-US"/>
        </w:rPr>
        <w:t xml:space="preserve">(pubertal </w:t>
      </w:r>
      <w:r w:rsidR="003929FA">
        <w:rPr>
          <w:lang w:val="en-US"/>
        </w:rPr>
        <w:t>– 10.</w:t>
      </w:r>
      <w:r w:rsidR="003929FA" w:rsidRPr="00D3669E">
        <w:rPr>
          <w:lang w:val="en-US"/>
        </w:rPr>
        <w:t xml:space="preserve">5 </w:t>
      </w:r>
      <w:r w:rsidR="003929FA">
        <w:rPr>
          <w:lang w:val="en-US"/>
        </w:rPr>
        <w:t>weeks</w:t>
      </w:r>
      <w:r w:rsidR="003929FA" w:rsidRPr="00D3669E">
        <w:rPr>
          <w:lang w:val="en-US"/>
        </w:rPr>
        <w:t xml:space="preserve">, </w:t>
      </w:r>
      <w:r w:rsidR="003929FA">
        <w:rPr>
          <w:lang w:val="en-US"/>
        </w:rPr>
        <w:t>young</w:t>
      </w:r>
      <w:r w:rsidR="003929FA" w:rsidRPr="00D3669E">
        <w:rPr>
          <w:lang w:val="en-US"/>
        </w:rPr>
        <w:t xml:space="preserve"> – 6</w:t>
      </w:r>
      <w:r w:rsidR="003929FA">
        <w:rPr>
          <w:lang w:val="en-US"/>
        </w:rPr>
        <w:t>.</w:t>
      </w:r>
      <w:r w:rsidR="003929FA" w:rsidRPr="00D3669E">
        <w:rPr>
          <w:lang w:val="en-US"/>
        </w:rPr>
        <w:t xml:space="preserve">5 </w:t>
      </w:r>
      <w:r w:rsidR="003929FA">
        <w:rPr>
          <w:lang w:val="en-US"/>
        </w:rPr>
        <w:t>weeks</w:t>
      </w:r>
      <w:r w:rsidR="003929FA" w:rsidRPr="00D3669E">
        <w:rPr>
          <w:lang w:val="en-US"/>
        </w:rPr>
        <w:t xml:space="preserve">, </w:t>
      </w:r>
      <w:r w:rsidR="003929FA">
        <w:rPr>
          <w:lang w:val="en-US"/>
        </w:rPr>
        <w:t>infant rats - 3.</w:t>
      </w:r>
      <w:r w:rsidR="003929FA" w:rsidRPr="00D3669E">
        <w:rPr>
          <w:lang w:val="en-US"/>
        </w:rPr>
        <w:t xml:space="preserve">5 </w:t>
      </w:r>
      <w:r w:rsidR="003929FA">
        <w:rPr>
          <w:lang w:val="en-US"/>
        </w:rPr>
        <w:t>weeks</w:t>
      </w:r>
      <w:r w:rsidR="003929FA" w:rsidRPr="00D3669E">
        <w:rPr>
          <w:lang w:val="en-US"/>
        </w:rPr>
        <w:t xml:space="preserve">). </w:t>
      </w:r>
    </w:p>
    <w:p w:rsidR="004329D0" w:rsidRDefault="004329D0" w:rsidP="004329D0">
      <w:pPr>
        <w:spacing w:after="0" w:line="360" w:lineRule="auto"/>
        <w:jc w:val="both"/>
        <w:rPr>
          <w:lang w:val="en-US"/>
        </w:rPr>
      </w:pPr>
    </w:p>
    <w:p w:rsidR="003929FA" w:rsidRPr="00875857" w:rsidRDefault="003929FA" w:rsidP="004329D0">
      <w:pPr>
        <w:spacing w:after="0" w:line="360" w:lineRule="auto"/>
        <w:jc w:val="both"/>
        <w:rPr>
          <w:b/>
          <w:lang w:val="en-US"/>
        </w:rPr>
      </w:pPr>
      <w:r>
        <w:rPr>
          <w:b/>
          <w:lang w:val="en-US"/>
        </w:rPr>
        <w:t>Results</w:t>
      </w:r>
    </w:p>
    <w:p w:rsidR="003929FA" w:rsidRPr="00884EB7" w:rsidRDefault="003929FA" w:rsidP="004329D0">
      <w:pPr>
        <w:spacing w:after="0" w:line="360" w:lineRule="auto"/>
        <w:jc w:val="both"/>
        <w:rPr>
          <w:lang w:val="en-US"/>
        </w:rPr>
      </w:pPr>
      <w:r>
        <w:rPr>
          <w:lang w:val="en-US"/>
        </w:rPr>
        <w:t>We</w:t>
      </w:r>
      <w:r w:rsidRPr="00884EB7">
        <w:rPr>
          <w:lang w:val="en-US"/>
        </w:rPr>
        <w:t xml:space="preserve"> </w:t>
      </w:r>
      <w:r>
        <w:rPr>
          <w:lang w:val="en-US"/>
        </w:rPr>
        <w:t>found</w:t>
      </w:r>
      <w:r w:rsidRPr="00884EB7">
        <w:rPr>
          <w:lang w:val="en-US"/>
        </w:rPr>
        <w:t>:</w:t>
      </w:r>
    </w:p>
    <w:p w:rsidR="003929FA" w:rsidRPr="006E418A" w:rsidRDefault="003929FA" w:rsidP="004329D0">
      <w:pPr>
        <w:spacing w:after="0" w:line="360" w:lineRule="auto"/>
        <w:jc w:val="both"/>
        <w:rPr>
          <w:lang w:val="en-US"/>
        </w:rPr>
      </w:pPr>
      <w:r w:rsidRPr="006E418A">
        <w:rPr>
          <w:lang w:val="en-US"/>
        </w:rPr>
        <w:t xml:space="preserve">- </w:t>
      </w:r>
      <w:r>
        <w:rPr>
          <w:lang w:val="en-US"/>
        </w:rPr>
        <w:t>lagged</w:t>
      </w:r>
      <w:r w:rsidRPr="006E418A">
        <w:rPr>
          <w:lang w:val="en-US"/>
        </w:rPr>
        <w:t xml:space="preserve"> </w:t>
      </w:r>
      <w:r>
        <w:rPr>
          <w:lang w:val="en-US"/>
        </w:rPr>
        <w:t>compared</w:t>
      </w:r>
      <w:r w:rsidRPr="006E418A">
        <w:rPr>
          <w:lang w:val="en-US"/>
        </w:rPr>
        <w:t xml:space="preserve"> </w:t>
      </w:r>
      <w:r>
        <w:rPr>
          <w:lang w:val="en-US"/>
        </w:rPr>
        <w:t>to</w:t>
      </w:r>
      <w:r w:rsidRPr="006E418A">
        <w:rPr>
          <w:lang w:val="en-US"/>
        </w:rPr>
        <w:t xml:space="preserve"> </w:t>
      </w:r>
      <w:r>
        <w:rPr>
          <w:lang w:val="en-US"/>
        </w:rPr>
        <w:t>adult</w:t>
      </w:r>
      <w:r w:rsidRPr="006E418A">
        <w:rPr>
          <w:lang w:val="en-US"/>
        </w:rPr>
        <w:t xml:space="preserve"> </w:t>
      </w:r>
      <w:r>
        <w:rPr>
          <w:lang w:val="en-US"/>
        </w:rPr>
        <w:t>rats</w:t>
      </w:r>
      <w:r w:rsidRPr="006E418A">
        <w:rPr>
          <w:lang w:val="en-US"/>
        </w:rPr>
        <w:t xml:space="preserve"> </w:t>
      </w:r>
      <w:r>
        <w:rPr>
          <w:lang w:val="en-US"/>
        </w:rPr>
        <w:t>dose</w:t>
      </w:r>
      <w:r w:rsidRPr="006E418A">
        <w:rPr>
          <w:lang w:val="en-US"/>
        </w:rPr>
        <w:t xml:space="preserve"> </w:t>
      </w:r>
      <w:r>
        <w:rPr>
          <w:lang w:val="en-US"/>
        </w:rPr>
        <w:t>load</w:t>
      </w:r>
      <w:r w:rsidRPr="006E418A">
        <w:rPr>
          <w:lang w:val="en-US"/>
        </w:rPr>
        <w:t xml:space="preserve"> </w:t>
      </w:r>
      <w:r>
        <w:rPr>
          <w:lang w:val="en-US"/>
        </w:rPr>
        <w:t>formation</w:t>
      </w:r>
      <w:r w:rsidRPr="006E418A">
        <w:rPr>
          <w:lang w:val="en-US"/>
        </w:rPr>
        <w:t>;</w:t>
      </w:r>
    </w:p>
    <w:p w:rsidR="003929FA" w:rsidRPr="00AD19EA" w:rsidRDefault="003929FA" w:rsidP="004329D0">
      <w:pPr>
        <w:spacing w:after="0" w:line="360" w:lineRule="auto"/>
        <w:jc w:val="both"/>
        <w:rPr>
          <w:lang w:val="en-US"/>
        </w:rPr>
      </w:pPr>
      <w:r w:rsidRPr="00AD19EA">
        <w:rPr>
          <w:lang w:val="en-US"/>
        </w:rPr>
        <w:t xml:space="preserve">- </w:t>
      </w:r>
      <w:r>
        <w:rPr>
          <w:lang w:val="en-US"/>
        </w:rPr>
        <w:t>increase</w:t>
      </w:r>
      <w:r w:rsidRPr="00AD19EA">
        <w:rPr>
          <w:lang w:val="en-US"/>
        </w:rPr>
        <w:t xml:space="preserve"> </w:t>
      </w:r>
      <w:r>
        <w:rPr>
          <w:lang w:val="en-US"/>
        </w:rPr>
        <w:t>and</w:t>
      </w:r>
      <w:r w:rsidRPr="00AD19EA">
        <w:rPr>
          <w:lang w:val="en-US"/>
        </w:rPr>
        <w:t xml:space="preserve"> </w:t>
      </w:r>
      <w:r>
        <w:rPr>
          <w:lang w:val="en-US"/>
        </w:rPr>
        <w:t>intensification</w:t>
      </w:r>
      <w:r w:rsidRPr="00AD19EA">
        <w:rPr>
          <w:lang w:val="en-US"/>
        </w:rPr>
        <w:t xml:space="preserve"> </w:t>
      </w:r>
      <w:r>
        <w:rPr>
          <w:lang w:val="en-US"/>
        </w:rPr>
        <w:t>of hematological shifts in young animals</w:t>
      </w:r>
      <w:r w:rsidRPr="00AD19EA">
        <w:rPr>
          <w:lang w:val="en-US"/>
        </w:rPr>
        <w:t>;</w:t>
      </w:r>
    </w:p>
    <w:p w:rsidR="003929FA" w:rsidRPr="001529DC" w:rsidRDefault="003929FA" w:rsidP="004329D0">
      <w:pPr>
        <w:spacing w:after="0" w:line="360" w:lineRule="auto"/>
        <w:jc w:val="both"/>
        <w:rPr>
          <w:lang w:val="en-US"/>
        </w:rPr>
      </w:pPr>
      <w:r w:rsidRPr="001529DC">
        <w:rPr>
          <w:lang w:val="en-US"/>
        </w:rPr>
        <w:t xml:space="preserve">- </w:t>
      </w:r>
      <w:r>
        <w:rPr>
          <w:lang w:val="en-US"/>
        </w:rPr>
        <w:t>reduction</w:t>
      </w:r>
      <w:r w:rsidRPr="001529DC">
        <w:rPr>
          <w:lang w:val="en-US"/>
        </w:rPr>
        <w:t xml:space="preserve"> </w:t>
      </w:r>
      <w:r>
        <w:rPr>
          <w:lang w:val="en-US"/>
        </w:rPr>
        <w:t>of</w:t>
      </w:r>
      <w:r w:rsidRPr="001529DC">
        <w:rPr>
          <w:lang w:val="en-US"/>
        </w:rPr>
        <w:t xml:space="preserve"> </w:t>
      </w:r>
      <w:r>
        <w:rPr>
          <w:lang w:val="en-US"/>
        </w:rPr>
        <w:t>lifespan</w:t>
      </w:r>
      <w:r w:rsidRPr="001529DC">
        <w:rPr>
          <w:lang w:val="en-US"/>
        </w:rPr>
        <w:t xml:space="preserve"> </w:t>
      </w:r>
      <w:r>
        <w:rPr>
          <w:lang w:val="en-US"/>
        </w:rPr>
        <w:t>of</w:t>
      </w:r>
      <w:r w:rsidRPr="001529DC">
        <w:rPr>
          <w:lang w:val="en-US"/>
        </w:rPr>
        <w:t xml:space="preserve"> weanling</w:t>
      </w:r>
      <w:r>
        <w:rPr>
          <w:lang w:val="en-US"/>
        </w:rPr>
        <w:t>s</w:t>
      </w:r>
      <w:r w:rsidRPr="001529DC">
        <w:rPr>
          <w:lang w:val="en-US"/>
        </w:rPr>
        <w:t>;</w:t>
      </w:r>
    </w:p>
    <w:p w:rsidR="003929FA" w:rsidRPr="001529DC" w:rsidRDefault="003929FA" w:rsidP="004329D0">
      <w:pPr>
        <w:spacing w:after="0" w:line="360" w:lineRule="auto"/>
        <w:jc w:val="both"/>
        <w:rPr>
          <w:lang w:val="en-US"/>
        </w:rPr>
      </w:pPr>
      <w:r w:rsidRPr="001529DC">
        <w:rPr>
          <w:lang w:val="en-US"/>
        </w:rPr>
        <w:t xml:space="preserve">- </w:t>
      </w:r>
      <w:r>
        <w:rPr>
          <w:lang w:val="en-US"/>
        </w:rPr>
        <w:t>compared to adult animals risk of deterministic hematological effects development  per unit of dose is 4-6 times higher in young age; risk of lifespan reduction for early infant age – 2 times higher</w:t>
      </w:r>
      <w:r w:rsidRPr="001529DC">
        <w:rPr>
          <w:lang w:val="en-US"/>
        </w:rPr>
        <w:t>;</w:t>
      </w:r>
    </w:p>
    <w:p w:rsidR="003929FA" w:rsidRPr="0038355E" w:rsidRDefault="003929FA" w:rsidP="004329D0">
      <w:pPr>
        <w:spacing w:after="0" w:line="360" w:lineRule="auto"/>
        <w:jc w:val="both"/>
        <w:rPr>
          <w:lang w:val="en-US"/>
        </w:rPr>
      </w:pPr>
      <w:r w:rsidRPr="0038355E">
        <w:rPr>
          <w:lang w:val="en-US"/>
        </w:rPr>
        <w:lastRenderedPageBreak/>
        <w:t xml:space="preserve">- </w:t>
      </w:r>
      <w:r>
        <w:rPr>
          <w:lang w:val="en-US"/>
        </w:rPr>
        <w:t>estimate</w:t>
      </w:r>
      <w:r w:rsidRPr="0038355E">
        <w:rPr>
          <w:lang w:val="en-US"/>
        </w:rPr>
        <w:t xml:space="preserve"> </w:t>
      </w:r>
      <w:r>
        <w:rPr>
          <w:lang w:val="en-US"/>
        </w:rPr>
        <w:t>of</w:t>
      </w:r>
      <w:r w:rsidRPr="0038355E">
        <w:rPr>
          <w:lang w:val="en-US"/>
        </w:rPr>
        <w:t xml:space="preserve"> </w:t>
      </w:r>
      <w:proofErr w:type="spellStart"/>
      <w:r>
        <w:rPr>
          <w:lang w:val="en-US"/>
        </w:rPr>
        <w:t>blastomogenic</w:t>
      </w:r>
      <w:proofErr w:type="spellEnd"/>
      <w:r w:rsidRPr="0038355E">
        <w:rPr>
          <w:lang w:val="en-US"/>
        </w:rPr>
        <w:t xml:space="preserve"> </w:t>
      </w:r>
      <w:r>
        <w:rPr>
          <w:lang w:val="en-US"/>
        </w:rPr>
        <w:t>effects</w:t>
      </w:r>
      <w:r w:rsidRPr="0038355E">
        <w:rPr>
          <w:lang w:val="en-US"/>
        </w:rPr>
        <w:t xml:space="preserve"> </w:t>
      </w:r>
      <w:r>
        <w:rPr>
          <w:lang w:val="en-US"/>
        </w:rPr>
        <w:t>in</w:t>
      </w:r>
      <w:r w:rsidRPr="0038355E">
        <w:rPr>
          <w:lang w:val="en-US"/>
        </w:rPr>
        <w:t xml:space="preserve"> </w:t>
      </w:r>
      <w:r>
        <w:rPr>
          <w:lang w:val="en-US"/>
        </w:rPr>
        <w:t>animals</w:t>
      </w:r>
      <w:r w:rsidRPr="0038355E">
        <w:rPr>
          <w:lang w:val="en-US"/>
        </w:rPr>
        <w:t xml:space="preserve"> </w:t>
      </w:r>
      <w:r>
        <w:rPr>
          <w:lang w:val="en-US"/>
        </w:rPr>
        <w:t>died</w:t>
      </w:r>
      <w:r w:rsidRPr="0038355E">
        <w:rPr>
          <w:lang w:val="en-US"/>
        </w:rPr>
        <w:t xml:space="preserve"> </w:t>
      </w:r>
      <w:r>
        <w:rPr>
          <w:lang w:val="en-US"/>
        </w:rPr>
        <w:t>naturally has not been finished for more 175 animals</w:t>
      </w:r>
      <w:r w:rsidRPr="0038355E">
        <w:rPr>
          <w:lang w:val="en-US"/>
        </w:rPr>
        <w:t xml:space="preserve">. </w:t>
      </w:r>
    </w:p>
    <w:p w:rsidR="004329D0" w:rsidRDefault="004329D0" w:rsidP="004329D0">
      <w:pPr>
        <w:spacing w:after="0" w:line="360" w:lineRule="auto"/>
        <w:jc w:val="both"/>
        <w:rPr>
          <w:b/>
          <w:lang w:val="en-US"/>
        </w:rPr>
      </w:pPr>
    </w:p>
    <w:p w:rsidR="00BB1A3B" w:rsidRDefault="003929FA" w:rsidP="002F0BC8">
      <w:pPr>
        <w:spacing w:after="0" w:line="360" w:lineRule="auto"/>
        <w:jc w:val="both"/>
        <w:rPr>
          <w:lang w:val="en-US"/>
        </w:rPr>
      </w:pPr>
      <w:r w:rsidRPr="00AD3E3B">
        <w:rPr>
          <w:lang w:val="en-US"/>
        </w:rPr>
        <w:t xml:space="preserve">787 </w:t>
      </w:r>
      <w:r>
        <w:rPr>
          <w:lang w:val="en-US"/>
        </w:rPr>
        <w:t>rats</w:t>
      </w:r>
      <w:r w:rsidRPr="00AD3E3B">
        <w:rPr>
          <w:lang w:val="en-US"/>
        </w:rPr>
        <w:t xml:space="preserve"> </w:t>
      </w:r>
      <w:r>
        <w:rPr>
          <w:lang w:val="en-US"/>
        </w:rPr>
        <w:t>were</w:t>
      </w:r>
      <w:r w:rsidRPr="00AD3E3B">
        <w:rPr>
          <w:lang w:val="en-US"/>
        </w:rPr>
        <w:t xml:space="preserve"> </w:t>
      </w:r>
      <w:r>
        <w:rPr>
          <w:lang w:val="en-US"/>
        </w:rPr>
        <w:t>used</w:t>
      </w:r>
      <w:r w:rsidRPr="00AD3E3B">
        <w:rPr>
          <w:lang w:val="en-US"/>
        </w:rPr>
        <w:t xml:space="preserve"> </w:t>
      </w:r>
      <w:r>
        <w:rPr>
          <w:lang w:val="en-US"/>
        </w:rPr>
        <w:t>in</w:t>
      </w:r>
      <w:r w:rsidRPr="00AD3E3B">
        <w:rPr>
          <w:lang w:val="en-US"/>
        </w:rPr>
        <w:t xml:space="preserve"> </w:t>
      </w:r>
      <w:r>
        <w:rPr>
          <w:lang w:val="en-US"/>
        </w:rPr>
        <w:t>the experiment</w:t>
      </w:r>
      <w:r w:rsidR="002F0BC8">
        <w:rPr>
          <w:lang w:val="en-US"/>
        </w:rPr>
        <w:t>. B</w:t>
      </w:r>
      <w:r>
        <w:rPr>
          <w:lang w:val="en-US"/>
        </w:rPr>
        <w:t>iomaterial</w:t>
      </w:r>
      <w:r w:rsidRPr="00AD3E3B">
        <w:rPr>
          <w:lang w:val="en-US"/>
        </w:rPr>
        <w:t xml:space="preserve"> </w:t>
      </w:r>
      <w:r w:rsidR="002F0BC8">
        <w:rPr>
          <w:lang w:val="en-US"/>
        </w:rPr>
        <w:t>could be identified</w:t>
      </w:r>
      <w:r w:rsidRPr="00AD3E3B">
        <w:rPr>
          <w:lang w:val="en-US"/>
        </w:rPr>
        <w:t xml:space="preserve"> </w:t>
      </w:r>
      <w:r>
        <w:rPr>
          <w:lang w:val="en-US"/>
        </w:rPr>
        <w:t>for</w:t>
      </w:r>
      <w:r w:rsidRPr="00AD3E3B">
        <w:rPr>
          <w:lang w:val="en-US"/>
        </w:rPr>
        <w:t xml:space="preserve"> 610</w:t>
      </w:r>
      <w:r>
        <w:rPr>
          <w:lang w:val="en-US"/>
        </w:rPr>
        <w:t xml:space="preserve"> animals, </w:t>
      </w:r>
      <w:r w:rsidR="002F0BC8">
        <w:rPr>
          <w:lang w:val="en-US"/>
        </w:rPr>
        <w:t xml:space="preserve">either </w:t>
      </w:r>
      <w:r>
        <w:rPr>
          <w:lang w:val="en-US"/>
        </w:rPr>
        <w:t>paraffin</w:t>
      </w:r>
      <w:r w:rsidRPr="00AD3E3B">
        <w:rPr>
          <w:lang w:val="en-US"/>
        </w:rPr>
        <w:t>-</w:t>
      </w:r>
      <w:r>
        <w:rPr>
          <w:lang w:val="en-US"/>
        </w:rPr>
        <w:t>fixed</w:t>
      </w:r>
      <w:r w:rsidRPr="00AD3E3B">
        <w:rPr>
          <w:lang w:val="en-US"/>
        </w:rPr>
        <w:t xml:space="preserve"> (435) </w:t>
      </w:r>
      <w:r>
        <w:rPr>
          <w:lang w:val="en-US"/>
        </w:rPr>
        <w:t>and in formalin</w:t>
      </w:r>
      <w:r w:rsidRPr="00AD3E3B">
        <w:rPr>
          <w:lang w:val="en-US"/>
        </w:rPr>
        <w:t xml:space="preserve"> (175). </w:t>
      </w:r>
      <w:r w:rsidR="00A33334">
        <w:rPr>
          <w:lang w:val="en-US"/>
        </w:rPr>
        <w:t xml:space="preserve">The amount of available </w:t>
      </w:r>
      <w:r w:rsidR="002F0BC8">
        <w:rPr>
          <w:lang w:val="en-US"/>
        </w:rPr>
        <w:t xml:space="preserve">paraffin-fixed </w:t>
      </w:r>
      <w:r w:rsidR="00A33334">
        <w:rPr>
          <w:lang w:val="en-US"/>
        </w:rPr>
        <w:t>b</w:t>
      </w:r>
      <w:r>
        <w:rPr>
          <w:lang w:val="en-US"/>
        </w:rPr>
        <w:t>iomaterial</w:t>
      </w:r>
      <w:r w:rsidRPr="005908D2">
        <w:rPr>
          <w:lang w:val="en-US"/>
        </w:rPr>
        <w:t xml:space="preserve"> </w:t>
      </w:r>
      <w:r w:rsidR="002F0BC8">
        <w:rPr>
          <w:lang w:val="en-US"/>
        </w:rPr>
        <w:t>from</w:t>
      </w:r>
      <w:r w:rsidRPr="005908D2">
        <w:rPr>
          <w:lang w:val="en-US"/>
        </w:rPr>
        <w:t xml:space="preserve"> 435 </w:t>
      </w:r>
      <w:r>
        <w:rPr>
          <w:lang w:val="en-US"/>
        </w:rPr>
        <w:t>rats</w:t>
      </w:r>
      <w:r w:rsidRPr="005908D2">
        <w:rPr>
          <w:lang w:val="en-US"/>
        </w:rPr>
        <w:t xml:space="preserve"> </w:t>
      </w:r>
      <w:r w:rsidR="002F0BC8">
        <w:rPr>
          <w:lang w:val="en-US"/>
        </w:rPr>
        <w:t>used</w:t>
      </w:r>
      <w:r w:rsidRPr="005908D2">
        <w:rPr>
          <w:lang w:val="en-US"/>
        </w:rPr>
        <w:t xml:space="preserve"> </w:t>
      </w:r>
      <w:r w:rsidR="002F0BC8">
        <w:rPr>
          <w:lang w:val="en-US"/>
        </w:rPr>
        <w:t xml:space="preserve">in </w:t>
      </w:r>
      <w:r w:rsidRPr="005908D2">
        <w:rPr>
          <w:lang w:val="en-US"/>
        </w:rPr>
        <w:t>18</w:t>
      </w:r>
      <w:r w:rsidR="004329D0">
        <w:rPr>
          <w:lang w:val="en-US"/>
        </w:rPr>
        <w:t xml:space="preserve"> </w:t>
      </w:r>
      <w:r>
        <w:rPr>
          <w:lang w:val="en-US"/>
        </w:rPr>
        <w:t>individual</w:t>
      </w:r>
      <w:r w:rsidRPr="005908D2">
        <w:rPr>
          <w:lang w:val="en-US"/>
        </w:rPr>
        <w:t xml:space="preserve"> </w:t>
      </w:r>
      <w:r>
        <w:rPr>
          <w:lang w:val="en-US"/>
        </w:rPr>
        <w:t>tests</w:t>
      </w:r>
      <w:r w:rsidRPr="005908D2">
        <w:rPr>
          <w:lang w:val="en-US"/>
        </w:rPr>
        <w:t xml:space="preserve"> </w:t>
      </w:r>
      <w:r>
        <w:rPr>
          <w:lang w:val="en-US"/>
        </w:rPr>
        <w:t xml:space="preserve">is given in </w:t>
      </w:r>
      <w:r w:rsidR="00A33334">
        <w:rPr>
          <w:lang w:val="en-US"/>
        </w:rPr>
        <w:t>T</w:t>
      </w:r>
      <w:r>
        <w:rPr>
          <w:lang w:val="en-US"/>
        </w:rPr>
        <w:t xml:space="preserve">able </w:t>
      </w:r>
      <w:r w:rsidR="00A33334">
        <w:rPr>
          <w:lang w:val="en-US"/>
        </w:rPr>
        <w:t>1</w:t>
      </w:r>
      <w:r w:rsidRPr="005908D2">
        <w:rPr>
          <w:lang w:val="en-US"/>
        </w:rPr>
        <w:t xml:space="preserve">. </w:t>
      </w:r>
      <w:r>
        <w:rPr>
          <w:lang w:val="en-US"/>
        </w:rPr>
        <w:t xml:space="preserve">Its location in the storage facility is shown in </w:t>
      </w:r>
      <w:r w:rsidR="00A33334">
        <w:rPr>
          <w:lang w:val="en-US"/>
        </w:rPr>
        <w:t>T</w:t>
      </w:r>
      <w:r>
        <w:rPr>
          <w:lang w:val="en-US"/>
        </w:rPr>
        <w:t xml:space="preserve">able </w:t>
      </w:r>
      <w:r w:rsidR="00A33334">
        <w:rPr>
          <w:lang w:val="en-US"/>
        </w:rPr>
        <w:t>2</w:t>
      </w:r>
      <w:r w:rsidR="00042BCD">
        <w:rPr>
          <w:lang w:val="en-US"/>
        </w:rPr>
        <w:t xml:space="preserve"> (for both see STOREDB:FILE 11324).</w:t>
      </w:r>
      <w:bookmarkStart w:id="0" w:name="_GoBack"/>
      <w:bookmarkEnd w:id="0"/>
    </w:p>
    <w:p w:rsidR="002F0BC8" w:rsidRDefault="002F0BC8" w:rsidP="002F0BC8">
      <w:pPr>
        <w:spacing w:after="0" w:line="360" w:lineRule="auto"/>
        <w:jc w:val="both"/>
        <w:rPr>
          <w:lang w:val="en-US"/>
        </w:rPr>
      </w:pPr>
    </w:p>
    <w:p w:rsidR="002F0BC8" w:rsidRPr="002F0BC8" w:rsidRDefault="002F0BC8" w:rsidP="002F0BC8">
      <w:pPr>
        <w:spacing w:after="0" w:line="360" w:lineRule="auto"/>
        <w:jc w:val="both"/>
        <w:rPr>
          <w:b/>
          <w:lang w:val="en-US"/>
        </w:rPr>
      </w:pPr>
      <w:r w:rsidRPr="002F0BC8">
        <w:rPr>
          <w:b/>
          <w:lang w:val="en-US"/>
        </w:rPr>
        <w:t>Contact information</w:t>
      </w:r>
    </w:p>
    <w:p w:rsidR="002F0BC8" w:rsidRPr="003929FA" w:rsidRDefault="002F0BC8" w:rsidP="002F0BC8">
      <w:pPr>
        <w:spacing w:after="0" w:line="360" w:lineRule="auto"/>
        <w:jc w:val="both"/>
        <w:rPr>
          <w:lang w:val="en-US"/>
        </w:rPr>
      </w:pPr>
      <w:r w:rsidRPr="002F0BC8">
        <w:rPr>
          <w:lang w:val="en-US"/>
        </w:rPr>
        <w:t xml:space="preserve">If you want to use the material or have any detailed questions regarding the </w:t>
      </w:r>
      <w:proofErr w:type="gramStart"/>
      <w:r w:rsidRPr="002F0BC8">
        <w:rPr>
          <w:lang w:val="en-US"/>
        </w:rPr>
        <w:t>study</w:t>
      </w:r>
      <w:proofErr w:type="gramEnd"/>
      <w:r w:rsidRPr="002F0BC8">
        <w:rPr>
          <w:lang w:val="en-US"/>
        </w:rPr>
        <w:t xml:space="preserve"> you should contact SUBI through inter_dep@subi.su. If you have any questions regarding this short summary report, please contact Dr. Bernd Grosche (bgrosche@t-online.de).</w:t>
      </w:r>
    </w:p>
    <w:sectPr w:rsidR="002F0BC8" w:rsidRPr="003929FA" w:rsidSect="002F0B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84C5A"/>
    <w:multiLevelType w:val="hybridMultilevel"/>
    <w:tmpl w:val="D86C5816"/>
    <w:lvl w:ilvl="0" w:tplc="3E58028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9FA"/>
    <w:rsid w:val="00042BCD"/>
    <w:rsid w:val="0021024B"/>
    <w:rsid w:val="002A3ABE"/>
    <w:rsid w:val="002C4E48"/>
    <w:rsid w:val="002F0BC8"/>
    <w:rsid w:val="003929FA"/>
    <w:rsid w:val="004329D0"/>
    <w:rsid w:val="00770E1B"/>
    <w:rsid w:val="007D6D14"/>
    <w:rsid w:val="009A0FF4"/>
    <w:rsid w:val="00A33334"/>
    <w:rsid w:val="00BB1A3B"/>
    <w:rsid w:val="00BF7624"/>
    <w:rsid w:val="00C33BD4"/>
    <w:rsid w:val="00DC6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F903"/>
  <w15:chartTrackingRefBased/>
  <w15:docId w15:val="{C8092A91-0784-4FFA-9A1C-142B6CB2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929FA"/>
    <w:pPr>
      <w:spacing w:after="200" w:line="276" w:lineRule="auto"/>
    </w:pPr>
    <w:rPr>
      <w:rFonts w:ascii="Times New Roman" w:eastAsia="Calibri" w:hAnsi="Times New Roman" w:cs="Times New Roman"/>
      <w:sz w:val="24"/>
      <w:szCs w:val="24"/>
      <w:lang w:val="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autoRedefine/>
    <w:uiPriority w:val="35"/>
    <w:unhideWhenUsed/>
    <w:qFormat/>
    <w:rsid w:val="00BF7624"/>
    <w:pPr>
      <w:spacing w:line="240" w:lineRule="auto"/>
    </w:pPr>
    <w:rPr>
      <w:b/>
      <w:iCs/>
      <w:color w:val="44546A" w:themeColor="text2"/>
      <w:szCs w:val="18"/>
    </w:rPr>
  </w:style>
  <w:style w:type="character" w:styleId="Hyperlink">
    <w:name w:val="Hyperlink"/>
    <w:basedOn w:val="Absatz-Standardschriftart"/>
    <w:unhideWhenUsed/>
    <w:rsid w:val="002C4E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redb.org/store_v3/documents.jsp" TargetMode="External"/><Relationship Id="rId5" Type="http://schemas.openxmlformats.org/officeDocument/2006/relationships/hyperlink" Target="http://cordis.europa.eu/project/rcn/89386_e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2432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 Grosche</dc:creator>
  <cp:keywords/>
  <dc:description/>
  <cp:lastModifiedBy>Bernd Grosche</cp:lastModifiedBy>
  <cp:revision>6</cp:revision>
  <dcterms:created xsi:type="dcterms:W3CDTF">2016-09-27T14:50:00Z</dcterms:created>
  <dcterms:modified xsi:type="dcterms:W3CDTF">2018-07-20T13:27:00Z</dcterms:modified>
</cp:coreProperties>
</file>